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8F592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8F592F">
        <w:rPr>
          <w:iCs/>
        </w:rPr>
        <w:t>______________________________</w:t>
      </w:r>
      <w:r w:rsidRPr="009A4B10">
        <w:rPr>
          <w:iCs/>
        </w:rPr>
        <w:t xml:space="preserve">, действующего на основании </w:t>
      </w:r>
      <w:r w:rsidR="008F592F">
        <w:rPr>
          <w:iCs/>
        </w:rPr>
        <w:t>_____________</w:t>
      </w:r>
      <w:r w:rsidR="00A7653F" w:rsidRPr="004B2AED">
        <w:rPr>
          <w:rStyle w:val="normaltextrun"/>
        </w:rPr>
        <w:t xml:space="preserve">, 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w:t>
      </w:r>
      <w:r w:rsidR="000C0FC4" w:rsidRPr="009934E8">
        <w:t xml:space="preserve">оказать услуги </w:t>
      </w:r>
      <w:r w:rsidR="000C0FC4">
        <w:t xml:space="preserve">по </w:t>
      </w:r>
      <w:proofErr w:type="spellStart"/>
      <w:r w:rsidR="000C0FC4">
        <w:rPr>
          <w:sz w:val="22"/>
          <w:szCs w:val="22"/>
        </w:rPr>
        <w:t>предповерочной</w:t>
      </w:r>
      <w:proofErr w:type="spellEnd"/>
      <w:r w:rsidR="000C0FC4">
        <w:rPr>
          <w:sz w:val="22"/>
          <w:szCs w:val="22"/>
        </w:rPr>
        <w:t xml:space="preserve"> подготовке и поверке, ремонту и корректировке средств измерений (СИ) и средств измерений медицинского назначения (СИМН)</w:t>
      </w:r>
      <w:r w:rsidR="000C0FC4" w:rsidRPr="00A064B7">
        <w:t xml:space="preserve"> </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w:t>
      </w:r>
      <w:r w:rsidR="00EC3E6D">
        <w:t>31.12.2023г.</w:t>
      </w:r>
      <w:r w:rsidRPr="004B2AED">
        <w:t xml:space="preserve">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00EC3E6D">
        <w:t>31.12.2023г.</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8F592F">
      <w:pPr>
        <w:spacing w:after="0" w:line="240" w:lineRule="auto"/>
        <w:ind w:firstLine="709"/>
        <w:rPr>
          <w:rFonts w:ascii="Times New Roman" w:hAnsi="Times New Roman"/>
          <w:sz w:val="24"/>
          <w:szCs w:val="24"/>
        </w:rPr>
      </w:pPr>
    </w:p>
    <w:p w:rsidR="00A7653F" w:rsidRPr="004B2AED" w:rsidRDefault="00A7653F" w:rsidP="008F592F">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8F592F">
      <w:pPr>
        <w:pStyle w:val="af1"/>
      </w:pPr>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63A7F" w:rsidRPr="001A693C" w:rsidRDefault="008F592F" w:rsidP="001A693C">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w:t>
      </w:r>
      <w:proofErr w:type="gramStart"/>
      <w:r w:rsidR="00C63A7F" w:rsidRPr="001A693C">
        <w:t>Оплата оказанных Исполнителем Услуг осуществляется исходя из объема оказанных Услуг за расчетный период (цена за одну единицу Услуг указана в Приложении № 1 к настоящему Договору), в течение 60 (Шестьдесят)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roofErr w:type="gramEnd"/>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4B2AED">
        <w:rPr>
          <w:rFonts w:ascii="Times New Roman" w:hAnsi="Times New Roman"/>
          <w:sz w:val="24"/>
          <w:szCs w:val="24"/>
        </w:rPr>
        <w:lastRenderedPageBreak/>
        <w:t xml:space="preserve">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 xml:space="preserve">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w:t>
      </w:r>
      <w:r w:rsidRPr="004B2AED">
        <w:lastRenderedPageBreak/>
        <w:t>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lastRenderedPageBreak/>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653F" w:rsidRPr="004B2AED"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w:t>
      </w:r>
      <w:r w:rsidRPr="004B2AED">
        <w:lastRenderedPageBreak/>
        <w:t xml:space="preserve">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 xml:space="preserve">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C964C5">
        <w:rPr>
          <w:rFonts w:ascii="Times New Roman" w:hAnsi="Times New Roman"/>
          <w:sz w:val="24"/>
          <w:szCs w:val="24"/>
        </w:rPr>
        <w:lastRenderedPageBreak/>
        <w:t>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widowControl w:val="0"/>
              <w:suppressAutoHyphens/>
              <w:autoSpaceDN w:val="0"/>
              <w:textAlignment w:val="baseline"/>
              <w:rPr>
                <w:rFonts w:ascii="Times New Roman" w:hAnsi="Times New Roman" w:cs="Times New Roman"/>
                <w:b/>
                <w:sz w:val="24"/>
                <w:szCs w:val="24"/>
                <w:lang w:val="ru-RU"/>
              </w:rPr>
            </w:pPr>
            <w:r w:rsidRPr="008F592F">
              <w:rPr>
                <w:rFonts w:ascii="Times New Roman" w:hAnsi="Times New Roman" w:cs="Times New Roman"/>
                <w:b/>
                <w:sz w:val="24"/>
                <w:szCs w:val="24"/>
                <w:highlight w:val="yellow"/>
                <w:lang w:val="ru-RU"/>
              </w:rPr>
              <w:t>Директор</w:t>
            </w:r>
          </w:p>
          <w:p w:rsidR="00C964C5" w:rsidRPr="00FD0ADE" w:rsidRDefault="00C964C5" w:rsidP="008F592F">
            <w:pPr>
              <w:pStyle w:val="ac"/>
              <w:widowControl w:val="0"/>
              <w:suppressAutoHyphens/>
              <w:autoSpaceDN w:val="0"/>
              <w:textAlignment w:val="baseline"/>
              <w:rPr>
                <w:rFonts w:ascii="Times New Roman" w:hAnsi="Times New Roman" w:cs="Times New Roman"/>
                <w:sz w:val="24"/>
                <w:szCs w:val="24"/>
                <w:lang w:val="ru-RU"/>
              </w:rPr>
            </w:pPr>
          </w:p>
          <w:p w:rsidR="00C964C5" w:rsidRPr="005361E3" w:rsidRDefault="00C964C5" w:rsidP="008F592F">
            <w:pPr>
              <w:pStyle w:val="ConsNormal"/>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8F592F">
              <w:rPr>
                <w:rFonts w:ascii="Times New Roman" w:hAnsi="Times New Roman" w:cs="Times New Roman"/>
                <w:sz w:val="24"/>
                <w:szCs w:val="24"/>
              </w:rPr>
              <w:t>_________________</w:t>
            </w:r>
            <w:r w:rsidRPr="005361E3">
              <w:rPr>
                <w:rFonts w:ascii="Times New Roman" w:hAnsi="Times New Roman" w:cs="Times New Roman"/>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Default="00BA1B29" w:rsidP="008F592F"/>
    <w:p w:rsidR="00BA1B29" w:rsidRPr="008F592F"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5141"/>
        <w:gridCol w:w="5140"/>
      </w:tblGrid>
      <w:tr w:rsidR="00A7653F" w:rsidRPr="004B2AED" w:rsidTr="008F592F">
        <w:trPr>
          <w:jc w:val="center"/>
        </w:trPr>
        <w:tc>
          <w:tcPr>
            <w:tcW w:w="5141" w:type="dxa"/>
          </w:tcPr>
          <w:p w:rsidR="00A7653F" w:rsidRPr="004B2AED" w:rsidRDefault="00A7653F" w:rsidP="00610C57">
            <w:pPr>
              <w:spacing w:after="0" w:line="360" w:lineRule="exact"/>
              <w:jc w:val="both"/>
              <w:rPr>
                <w:rFonts w:ascii="Times New Roman" w:hAnsi="Times New Roman"/>
                <w:sz w:val="24"/>
                <w:szCs w:val="24"/>
              </w:rPr>
            </w:pPr>
            <w:r w:rsidRPr="004B2AED">
              <w:rPr>
                <w:rFonts w:ascii="Times New Roman" w:hAnsi="Times New Roman"/>
                <w:sz w:val="24"/>
                <w:szCs w:val="24"/>
              </w:rPr>
              <w:t>г.</w:t>
            </w:r>
            <w:r w:rsidR="00610C57">
              <w:rPr>
                <w:rFonts w:ascii="Times New Roman" w:hAnsi="Times New Roman"/>
                <w:sz w:val="24"/>
                <w:szCs w:val="24"/>
              </w:rPr>
              <w:t xml:space="preserve"> Самара</w:t>
            </w:r>
            <w:r w:rsidRPr="004B2AED">
              <w:rPr>
                <w:rFonts w:ascii="Times New Roman" w:hAnsi="Times New Roman"/>
                <w:sz w:val="24"/>
                <w:szCs w:val="24"/>
              </w:rPr>
              <w:t xml:space="preserve">              </w:t>
            </w:r>
            <w:r w:rsidR="00610C57">
              <w:rPr>
                <w:rFonts w:ascii="Times New Roman" w:hAnsi="Times New Roman"/>
                <w:sz w:val="24"/>
                <w:szCs w:val="24"/>
              </w:rPr>
              <w:t xml:space="preserve">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10C57" w:rsidRDefault="00610C57" w:rsidP="00610C57">
      <w:pPr>
        <w:spacing w:after="0" w:line="240" w:lineRule="auto"/>
        <w:rPr>
          <w:rFonts w:ascii="Times New Roman" w:hAnsi="Times New Roman"/>
          <w:b/>
          <w:sz w:val="24"/>
          <w:szCs w:val="24"/>
        </w:rPr>
      </w:pPr>
    </w:p>
    <w:p w:rsidR="00C63A7F" w:rsidRPr="000A1F49" w:rsidRDefault="00C63A7F" w:rsidP="00C63A7F">
      <w:pPr>
        <w:ind w:left="567"/>
        <w:jc w:val="both"/>
        <w:rPr>
          <w:rFonts w:ascii="Times New Roman" w:hAnsi="Times New Roman"/>
          <w:sz w:val="24"/>
          <w:szCs w:val="24"/>
        </w:rPr>
      </w:pPr>
      <w:r w:rsidRPr="000A1F49">
        <w:rPr>
          <w:rFonts w:ascii="Times New Roman" w:hAnsi="Times New Roman"/>
          <w:b/>
          <w:bCs/>
          <w:sz w:val="24"/>
          <w:szCs w:val="24"/>
        </w:rPr>
        <w:t xml:space="preserve">Требования качества: </w:t>
      </w:r>
    </w:p>
    <w:p w:rsidR="00C63A7F" w:rsidRPr="000A1F49" w:rsidRDefault="00C63A7F" w:rsidP="00C63A7F">
      <w:pPr>
        <w:spacing w:after="0" w:line="240" w:lineRule="auto"/>
        <w:ind w:firstLine="600"/>
        <w:jc w:val="both"/>
        <w:rPr>
          <w:rFonts w:ascii="Times New Roman" w:hAnsi="Times New Roman"/>
          <w:sz w:val="24"/>
          <w:szCs w:val="24"/>
        </w:rPr>
      </w:pPr>
      <w:r w:rsidRPr="000A1F49">
        <w:rPr>
          <w:rFonts w:ascii="Times New Roman" w:hAnsi="Times New Roman"/>
          <w:sz w:val="24"/>
          <w:szCs w:val="24"/>
        </w:rPr>
        <w:t>1.1. Исполнитель несет полную ответственность за сохранность принятых в поверку СИ в соответствии с действующим законодательством;</w:t>
      </w:r>
    </w:p>
    <w:p w:rsidR="00C63A7F" w:rsidRPr="000A1F49" w:rsidRDefault="00C63A7F" w:rsidP="00C63A7F">
      <w:pPr>
        <w:spacing w:after="0" w:line="240" w:lineRule="auto"/>
        <w:ind w:firstLine="600"/>
        <w:jc w:val="both"/>
        <w:rPr>
          <w:rFonts w:ascii="Times New Roman" w:hAnsi="Times New Roman"/>
          <w:sz w:val="24"/>
          <w:szCs w:val="24"/>
        </w:rPr>
      </w:pPr>
      <w:r w:rsidRPr="000A1F49">
        <w:rPr>
          <w:rFonts w:ascii="Times New Roman" w:hAnsi="Times New Roman"/>
          <w:sz w:val="24"/>
          <w:szCs w:val="24"/>
        </w:rPr>
        <w:t>1.2. Качество и безопасность оказываемых услуг удовлетворяет требованиям ФЗ от 26 июня 2008г. № 102-ФЗ «Об обеспечении единства измерений»;</w:t>
      </w:r>
    </w:p>
    <w:p w:rsidR="00C63A7F" w:rsidRPr="000A1F49" w:rsidRDefault="00C63A7F" w:rsidP="00C63A7F">
      <w:pPr>
        <w:spacing w:after="0" w:line="240" w:lineRule="auto"/>
        <w:ind w:firstLine="600"/>
        <w:jc w:val="both"/>
        <w:rPr>
          <w:rFonts w:ascii="Times New Roman" w:hAnsi="Times New Roman"/>
          <w:sz w:val="24"/>
          <w:szCs w:val="24"/>
        </w:rPr>
      </w:pPr>
      <w:r w:rsidRPr="000A1F49">
        <w:rPr>
          <w:rFonts w:ascii="Times New Roman" w:hAnsi="Times New Roman"/>
          <w:sz w:val="24"/>
          <w:szCs w:val="24"/>
        </w:rPr>
        <w:t>1.3. Поверка средств измерений происходит на эталонном оборудовании Исполнителя, имеющем действующее свидетельство о поверке, в соответствии с утвержденными нормативными документами на методы и средства поверки;</w:t>
      </w:r>
    </w:p>
    <w:p w:rsidR="00C63A7F" w:rsidRPr="009C4CD7" w:rsidRDefault="00C63A7F" w:rsidP="00C63A7F">
      <w:pPr>
        <w:spacing w:after="0" w:line="240" w:lineRule="auto"/>
        <w:ind w:firstLine="600"/>
        <w:jc w:val="both"/>
        <w:rPr>
          <w:rFonts w:ascii="Times New Roman" w:hAnsi="Times New Roman"/>
          <w:sz w:val="24"/>
          <w:szCs w:val="24"/>
        </w:rPr>
      </w:pPr>
      <w:r w:rsidRPr="009C4CD7">
        <w:rPr>
          <w:rFonts w:ascii="Times New Roman" w:hAnsi="Times New Roman"/>
          <w:sz w:val="24"/>
          <w:szCs w:val="24"/>
        </w:rPr>
        <w:t>1.4. Организация, проводящая поверку, имеет аккредитацию на право поверки средств измерений в соответствии с действующим законодательством. Сотрудники Исполнителя  обладают профессиональной квалификацией, соответствующей видам оказываемых услуг, необходимыми профессиональными знаниями и опытом;</w:t>
      </w:r>
    </w:p>
    <w:p w:rsidR="00C63A7F" w:rsidRPr="009C4CD7" w:rsidRDefault="00C63A7F" w:rsidP="00C63A7F">
      <w:pPr>
        <w:spacing w:after="0" w:line="240" w:lineRule="auto"/>
        <w:ind w:firstLine="600"/>
        <w:jc w:val="both"/>
        <w:rPr>
          <w:rFonts w:ascii="Times New Roman" w:hAnsi="Times New Roman"/>
          <w:sz w:val="24"/>
          <w:szCs w:val="24"/>
          <w:shd w:val="clear" w:color="auto" w:fill="FFFFFF"/>
        </w:rPr>
      </w:pPr>
      <w:r w:rsidRPr="009C4CD7">
        <w:rPr>
          <w:rFonts w:ascii="Times New Roman" w:hAnsi="Times New Roman"/>
          <w:sz w:val="24"/>
          <w:szCs w:val="24"/>
        </w:rPr>
        <w:t>1.5.</w:t>
      </w:r>
      <w:r w:rsidRPr="009C4CD7">
        <w:rPr>
          <w:rFonts w:ascii="Times New Roman" w:hAnsi="Times New Roman"/>
          <w:sz w:val="24"/>
          <w:szCs w:val="24"/>
          <w:shd w:val="clear" w:color="auto" w:fill="FFFFFF"/>
        </w:rPr>
        <w:t> Поверяемые средства измерений, входящие в график проведения поверки и контроля технического состояния (КТС) входят в область аккредитации И</w:t>
      </w:r>
      <w:bookmarkStart w:id="13" w:name="_GoBack"/>
      <w:bookmarkEnd w:id="13"/>
      <w:r w:rsidRPr="009C4CD7">
        <w:rPr>
          <w:rFonts w:ascii="Times New Roman" w:hAnsi="Times New Roman"/>
          <w:sz w:val="24"/>
          <w:szCs w:val="24"/>
          <w:shd w:val="clear" w:color="auto" w:fill="FFFFFF"/>
        </w:rPr>
        <w:t xml:space="preserve">сполнителя; </w:t>
      </w:r>
    </w:p>
    <w:p w:rsidR="00C63A7F" w:rsidRPr="009C4CD7" w:rsidRDefault="00C63A7F" w:rsidP="00C63A7F">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1.6. Результатом поверки является признание средства измерения пригодным к применению или непригодным к применению;</w:t>
      </w:r>
    </w:p>
    <w:p w:rsidR="00C63A7F" w:rsidRPr="009C4CD7" w:rsidRDefault="00C63A7F" w:rsidP="00C63A7F">
      <w:pPr>
        <w:widowControl w:val="0"/>
        <w:numPr>
          <w:ilvl w:val="2"/>
          <w:numId w:val="3"/>
        </w:numPr>
        <w:suppressAutoHyphens/>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 xml:space="preserve">Если по результатам поверки СИ и СИМН признано пригодным к применению, то на прибор или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средство измерения. На медицинское оборудование, которое не утверждено как тип средств измерений, но имеет нормативные технические </w:t>
      </w:r>
      <w:proofErr w:type="gramStart"/>
      <w:r w:rsidRPr="009C4CD7">
        <w:rPr>
          <w:rFonts w:ascii="Times New Roman" w:hAnsi="Times New Roman"/>
          <w:sz w:val="24"/>
          <w:szCs w:val="24"/>
          <w:shd w:val="clear" w:color="auto" w:fill="FFFFFF"/>
        </w:rPr>
        <w:t>характеристики</w:t>
      </w:r>
      <w:proofErr w:type="gramEnd"/>
      <w:r w:rsidRPr="009C4CD7">
        <w:rPr>
          <w:rFonts w:ascii="Times New Roman" w:hAnsi="Times New Roman"/>
          <w:sz w:val="24"/>
          <w:szCs w:val="24"/>
          <w:shd w:val="clear" w:color="auto" w:fill="FFFFFF"/>
        </w:rPr>
        <w:t xml:space="preserve"> оформляется протокол о проведении инструментального контроля технического состояния, либо свидетельство о калибровке;</w:t>
      </w:r>
    </w:p>
    <w:p w:rsidR="00C63A7F" w:rsidRPr="009C4CD7" w:rsidRDefault="00C63A7F" w:rsidP="00C63A7F">
      <w:pPr>
        <w:widowControl w:val="0"/>
        <w:numPr>
          <w:ilvl w:val="2"/>
          <w:numId w:val="3"/>
        </w:numPr>
        <w:suppressAutoHyphens/>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Если по результатам поверки СИМН или контролю параметров медицинского оборудования оно признано непригодным к применению, то на него выписывается извещение о непригодности;</w:t>
      </w:r>
    </w:p>
    <w:p w:rsidR="00C63A7F" w:rsidRPr="009C4CD7" w:rsidRDefault="00C63A7F" w:rsidP="00C63A7F">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 xml:space="preserve">1.7. По итогам услуг выдается свидетельство о поверке по установленной законодательством форме и протокол поверки с оттиском </w:t>
      </w:r>
      <w:proofErr w:type="spellStart"/>
      <w:r w:rsidRPr="009C4CD7">
        <w:rPr>
          <w:rFonts w:ascii="Times New Roman" w:hAnsi="Times New Roman"/>
          <w:sz w:val="24"/>
          <w:szCs w:val="24"/>
          <w:shd w:val="clear" w:color="auto" w:fill="FFFFFF"/>
        </w:rPr>
        <w:t>поверительного</w:t>
      </w:r>
      <w:proofErr w:type="spellEnd"/>
      <w:r w:rsidRPr="009C4CD7">
        <w:rPr>
          <w:rFonts w:ascii="Times New Roman" w:hAnsi="Times New Roman"/>
          <w:sz w:val="24"/>
          <w:szCs w:val="24"/>
          <w:shd w:val="clear" w:color="auto" w:fill="FFFFFF"/>
        </w:rPr>
        <w:t xml:space="preserve"> клейма или извещение о непригодности;</w:t>
      </w:r>
    </w:p>
    <w:p w:rsidR="00C63A7F" w:rsidRPr="009C4CD7" w:rsidRDefault="00C63A7F" w:rsidP="00C63A7F">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 xml:space="preserve">1.8. На свидетельства о поверке и/или на средства измерений должны быть нанесены  </w:t>
      </w:r>
      <w:proofErr w:type="spellStart"/>
      <w:r w:rsidRPr="009C4CD7">
        <w:rPr>
          <w:rFonts w:ascii="Times New Roman" w:hAnsi="Times New Roman"/>
          <w:sz w:val="24"/>
          <w:szCs w:val="24"/>
          <w:shd w:val="clear" w:color="auto" w:fill="FFFFFF"/>
        </w:rPr>
        <w:t>поверительные</w:t>
      </w:r>
      <w:proofErr w:type="spellEnd"/>
      <w:r w:rsidRPr="009C4CD7">
        <w:rPr>
          <w:rFonts w:ascii="Times New Roman" w:hAnsi="Times New Roman"/>
          <w:sz w:val="24"/>
          <w:szCs w:val="24"/>
          <w:shd w:val="clear" w:color="auto" w:fill="FFFFFF"/>
        </w:rPr>
        <w:t xml:space="preserve"> клейма; </w:t>
      </w:r>
    </w:p>
    <w:p w:rsidR="00C63A7F" w:rsidRPr="009C4CD7" w:rsidRDefault="00C63A7F" w:rsidP="00C63A7F">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 xml:space="preserve">1.9. </w:t>
      </w:r>
      <w:proofErr w:type="spellStart"/>
      <w:r w:rsidRPr="009C4CD7">
        <w:rPr>
          <w:rFonts w:ascii="Times New Roman" w:hAnsi="Times New Roman"/>
          <w:sz w:val="24"/>
          <w:szCs w:val="24"/>
          <w:shd w:val="clear" w:color="auto" w:fill="FFFFFF"/>
        </w:rPr>
        <w:t>Предповерочная</w:t>
      </w:r>
      <w:proofErr w:type="spellEnd"/>
      <w:r w:rsidRPr="009C4CD7">
        <w:rPr>
          <w:rFonts w:ascii="Times New Roman" w:hAnsi="Times New Roman"/>
          <w:sz w:val="24"/>
          <w:szCs w:val="24"/>
          <w:shd w:val="clear" w:color="auto" w:fill="FFFFFF"/>
        </w:rPr>
        <w:t xml:space="preserve"> подготовка должна предшествовать проведению всех предусмотренных в поверочной документации предварительных операций по подготовке поверяемого СИ или СИМН к проведению поверки. </w:t>
      </w:r>
      <w:proofErr w:type="spellStart"/>
      <w:r w:rsidRPr="009C4CD7">
        <w:rPr>
          <w:rFonts w:ascii="Times New Roman" w:hAnsi="Times New Roman"/>
          <w:sz w:val="24"/>
          <w:szCs w:val="24"/>
          <w:shd w:val="clear" w:color="auto" w:fill="FFFFFF"/>
        </w:rPr>
        <w:t>Предповерочная</w:t>
      </w:r>
      <w:proofErr w:type="spellEnd"/>
      <w:r w:rsidRPr="009C4CD7">
        <w:rPr>
          <w:rFonts w:ascii="Times New Roman" w:hAnsi="Times New Roman"/>
          <w:sz w:val="24"/>
          <w:szCs w:val="24"/>
          <w:shd w:val="clear" w:color="auto" w:fill="FFFFFF"/>
        </w:rPr>
        <w:t xml:space="preserve"> подготовка должна проводиться квалифицированными сотрудниками. В случае неисправности СИ или СИМН должен быть проведен ремонт или корректировка;</w:t>
      </w:r>
    </w:p>
    <w:p w:rsidR="00C63A7F" w:rsidRPr="000A1F49" w:rsidRDefault="00C63A7F" w:rsidP="00C63A7F">
      <w:pPr>
        <w:widowControl w:val="0"/>
        <w:spacing w:after="0" w:line="240" w:lineRule="auto"/>
        <w:ind w:left="-142" w:firstLine="742"/>
        <w:jc w:val="both"/>
        <w:rPr>
          <w:rFonts w:ascii="Times New Roman" w:hAnsi="Times New Roman"/>
          <w:sz w:val="24"/>
          <w:szCs w:val="24"/>
          <w:shd w:val="clear" w:color="auto" w:fill="FFFFFF"/>
        </w:rPr>
      </w:pPr>
      <w:r w:rsidRPr="009C4CD7">
        <w:rPr>
          <w:rFonts w:ascii="Times New Roman" w:hAnsi="Times New Roman"/>
          <w:sz w:val="24"/>
          <w:szCs w:val="24"/>
          <w:shd w:val="clear" w:color="auto" w:fill="FFFFFF"/>
        </w:rPr>
        <w:t>1.10</w:t>
      </w:r>
      <w:r w:rsidRPr="000A1F49">
        <w:rPr>
          <w:rFonts w:ascii="Times New Roman" w:hAnsi="Times New Roman"/>
          <w:sz w:val="24"/>
          <w:szCs w:val="24"/>
          <w:shd w:val="clear" w:color="auto" w:fill="FFFFFF"/>
        </w:rPr>
        <w:t>. Срок и объём предоставления гарантий качества услуг должны в полном объёме соответствовать требованиям действующих норм и правил, установленных действующим законодательством РФ для данного вида услуг, и действовать в течение всего периода оказания услуг;</w:t>
      </w:r>
    </w:p>
    <w:p w:rsidR="00C63A7F" w:rsidRPr="000A1F49" w:rsidRDefault="00C63A7F" w:rsidP="00C63A7F">
      <w:pPr>
        <w:numPr>
          <w:ilvl w:val="1"/>
          <w:numId w:val="4"/>
        </w:numPr>
        <w:suppressAutoHyphens/>
        <w:spacing w:after="0" w:line="240" w:lineRule="auto"/>
        <w:ind w:left="0" w:firstLine="600"/>
        <w:jc w:val="both"/>
        <w:rPr>
          <w:rFonts w:ascii="Times New Roman" w:hAnsi="Times New Roman"/>
          <w:b/>
          <w:bCs/>
          <w:sz w:val="24"/>
          <w:szCs w:val="24"/>
        </w:rPr>
      </w:pPr>
      <w:r w:rsidRPr="000A1F49">
        <w:rPr>
          <w:rFonts w:ascii="Times New Roman" w:hAnsi="Times New Roman"/>
          <w:sz w:val="24"/>
          <w:szCs w:val="24"/>
          <w:shd w:val="clear" w:color="auto" w:fill="FFFFFF"/>
        </w:rPr>
        <w:t>Исполнитель обязан выполнять услуги в соответствии с требованиями экологических, санитарно-гигиенических, противопожарных и других норм, действующих на территории Российской Федерации.</w:t>
      </w:r>
    </w:p>
    <w:p w:rsidR="008F592F" w:rsidRPr="004B2AED"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lastRenderedPageBreak/>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8F592F">
              <w:rPr>
                <w:rFonts w:ascii="Times New Roman" w:hAnsi="Times New Roman"/>
                <w:sz w:val="24"/>
                <w:szCs w:val="24"/>
              </w:rPr>
              <w:t>______________</w:t>
            </w:r>
            <w:r w:rsidR="00C964C5">
              <w:rPr>
                <w:rFonts w:ascii="Times New Roman" w:hAnsi="Times New Roman"/>
                <w:sz w:val="24"/>
                <w:szCs w:val="24"/>
              </w:rPr>
              <w:t>.</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w:t>
            </w:r>
            <w:r w:rsidR="008F592F">
              <w:rPr>
                <w:rFonts w:ascii="Times New Roman" w:hAnsi="Times New Roman"/>
                <w:sz w:val="24"/>
                <w:szCs w:val="24"/>
              </w:rPr>
              <w:t>___</w:t>
            </w:r>
            <w:r w:rsidRPr="004B2AED">
              <w:rPr>
                <w:rFonts w:ascii="Times New Roman" w:hAnsi="Times New Roman"/>
                <w:sz w:val="24"/>
                <w:szCs w:val="24"/>
              </w:rPr>
              <w:t>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Default="00C63A7F" w:rsidP="00A7653F">
      <w:pPr>
        <w:pStyle w:val="a7"/>
        <w:spacing w:after="0" w:line="360" w:lineRule="exact"/>
        <w:ind w:left="4236" w:firstLine="709"/>
        <w:jc w:val="right"/>
        <w:rPr>
          <w:rFonts w:ascii="Times New Roman" w:eastAsia="Calibri" w:hAnsi="Times New Roman"/>
          <w:sz w:val="24"/>
          <w:szCs w:val="24"/>
        </w:rPr>
      </w:pPr>
    </w:p>
    <w:p w:rsidR="00C63A7F" w:rsidRPr="004B2AED" w:rsidRDefault="00C63A7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5000" w:type="pct"/>
        <w:tblCellMar>
          <w:left w:w="70" w:type="dxa"/>
          <w:right w:w="70" w:type="dxa"/>
        </w:tblCellMar>
        <w:tblLook w:val="0000"/>
      </w:tblPr>
      <w:tblGrid>
        <w:gridCol w:w="9913"/>
        <w:gridCol w:w="146"/>
        <w:gridCol w:w="146"/>
      </w:tblGrid>
      <w:tr w:rsidR="00A7653F" w:rsidRPr="004B2AED" w:rsidTr="000F1AEB">
        <w:tc>
          <w:tcPr>
            <w:tcW w:w="3961" w:type="pct"/>
          </w:tcPr>
          <w:p w:rsidR="00A7653F" w:rsidRDefault="00A7653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tbl>
            <w:tblPr>
              <w:tblW w:w="10472" w:type="dxa"/>
              <w:tblCellMar>
                <w:left w:w="0" w:type="dxa"/>
                <w:right w:w="0" w:type="dxa"/>
              </w:tblCellMar>
              <w:tblLook w:val="0000"/>
            </w:tblPr>
            <w:tblGrid>
              <w:gridCol w:w="561"/>
              <w:gridCol w:w="1849"/>
              <w:gridCol w:w="1499"/>
              <w:gridCol w:w="2071"/>
              <w:gridCol w:w="1232"/>
              <w:gridCol w:w="1668"/>
              <w:gridCol w:w="1541"/>
              <w:gridCol w:w="31"/>
              <w:gridCol w:w="20"/>
            </w:tblGrid>
            <w:tr w:rsidR="00C63A7F" w:rsidRPr="000A1F49" w:rsidTr="00C63A7F">
              <w:trPr>
                <w:gridAfter w:val="1"/>
                <w:wAfter w:w="20" w:type="dxa"/>
                <w:trHeight w:val="735"/>
              </w:trPr>
              <w:tc>
                <w:tcPr>
                  <w:tcW w:w="10421" w:type="dxa"/>
                  <w:gridSpan w:val="7"/>
                  <w:tcBorders>
                    <w:bottom w:val="single" w:sz="4" w:space="0" w:color="000000"/>
                  </w:tcBorders>
                  <w:shd w:val="clear" w:color="auto" w:fill="FFFFFF"/>
                  <w:vAlign w:val="center"/>
                </w:tcPr>
                <w:p w:rsidR="00C63A7F" w:rsidRPr="000A1F49" w:rsidRDefault="00C63A7F" w:rsidP="001A693C">
                  <w:pPr>
                    <w:framePr w:hSpace="180" w:wrap="around" w:vAnchor="text" w:hAnchor="margin" w:x="70" w:y="22"/>
                    <w:spacing w:line="240" w:lineRule="auto"/>
                    <w:jc w:val="center"/>
                    <w:rPr>
                      <w:rFonts w:ascii="Times New Roman" w:hAnsi="Times New Roman"/>
                      <w:sz w:val="24"/>
                      <w:szCs w:val="24"/>
                    </w:rPr>
                  </w:pPr>
                  <w:r w:rsidRPr="000A1F49">
                    <w:rPr>
                      <w:rFonts w:ascii="Times New Roman" w:hAnsi="Times New Roman"/>
                      <w:b/>
                      <w:bCs/>
                      <w:sz w:val="24"/>
                      <w:szCs w:val="24"/>
                    </w:rPr>
                    <w:t xml:space="preserve">График проведения </w:t>
                  </w:r>
                  <w:proofErr w:type="spellStart"/>
                  <w:r w:rsidRPr="000A1F49">
                    <w:rPr>
                      <w:rFonts w:ascii="Times New Roman" w:hAnsi="Times New Roman"/>
                      <w:b/>
                      <w:bCs/>
                      <w:sz w:val="24"/>
                      <w:szCs w:val="24"/>
                    </w:rPr>
                    <w:t>предповерочной</w:t>
                  </w:r>
                  <w:proofErr w:type="spellEnd"/>
                  <w:r w:rsidRPr="000A1F49">
                    <w:rPr>
                      <w:rFonts w:ascii="Times New Roman" w:hAnsi="Times New Roman"/>
                      <w:b/>
                      <w:bCs/>
                      <w:sz w:val="24"/>
                      <w:szCs w:val="24"/>
                    </w:rPr>
                    <w:t xml:space="preserve"> подготовки, поверки и контроля технического состояния (КТС) в 202</w:t>
                  </w:r>
                  <w:r>
                    <w:rPr>
                      <w:rFonts w:ascii="Times New Roman" w:hAnsi="Times New Roman"/>
                      <w:b/>
                      <w:bCs/>
                      <w:sz w:val="24"/>
                      <w:szCs w:val="24"/>
                    </w:rPr>
                    <w:t>3</w:t>
                  </w:r>
                  <w:r w:rsidRPr="000A1F49">
                    <w:rPr>
                      <w:rFonts w:ascii="Times New Roman" w:hAnsi="Times New Roman"/>
                      <w:b/>
                      <w:bCs/>
                      <w:sz w:val="24"/>
                      <w:szCs w:val="24"/>
                    </w:rPr>
                    <w:t xml:space="preserve"> году</w:t>
                  </w:r>
                </w:p>
              </w:tc>
              <w:tc>
                <w:tcPr>
                  <w:tcW w:w="31" w:type="dxa"/>
                </w:tcPr>
                <w:p w:rsidR="00C63A7F" w:rsidRPr="000A1F49" w:rsidRDefault="00C63A7F" w:rsidP="001A693C">
                  <w:pPr>
                    <w:framePr w:hSpace="180" w:wrap="around" w:vAnchor="text" w:hAnchor="margin" w:x="70" w:y="22"/>
                    <w:snapToGrid w:val="0"/>
                    <w:rPr>
                      <w:rFonts w:ascii="Times New Roman" w:hAnsi="Times New Roman"/>
                      <w:sz w:val="24"/>
                      <w:szCs w:val="24"/>
                    </w:rPr>
                  </w:pPr>
                </w:p>
              </w:tc>
            </w:tr>
            <w:tr w:rsidR="00C63A7F" w:rsidRPr="000A1F49" w:rsidTr="00C63A7F">
              <w:tblPrEx>
                <w:tblCellMar>
                  <w:left w:w="108" w:type="dxa"/>
                  <w:right w:w="108" w:type="dxa"/>
                </w:tblCellMar>
              </w:tblPrEx>
              <w:trPr>
                <w:trHeight w:val="720"/>
              </w:trPr>
              <w:tc>
                <w:tcPr>
                  <w:tcW w:w="561" w:type="dxa"/>
                  <w:tcBorders>
                    <w:left w:val="single" w:sz="4" w:space="0" w:color="000000"/>
                    <w:bottom w:val="single" w:sz="4" w:space="0" w:color="000000"/>
                  </w:tcBorders>
                  <w:shd w:val="clear" w:color="auto" w:fill="FFFFFF"/>
                  <w:vAlign w:val="center"/>
                </w:tcPr>
                <w:p w:rsidR="00C63A7F" w:rsidRPr="000A1F49" w:rsidRDefault="00C63A7F" w:rsidP="001A693C">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 xml:space="preserve">№ </w:t>
                  </w:r>
                  <w:proofErr w:type="spellStart"/>
                  <w:proofErr w:type="gramStart"/>
                  <w:r w:rsidRPr="000A1F49">
                    <w:rPr>
                      <w:rFonts w:ascii="Times New Roman" w:hAnsi="Times New Roman"/>
                      <w:b/>
                      <w:bCs/>
                      <w:sz w:val="24"/>
                      <w:szCs w:val="24"/>
                    </w:rPr>
                    <w:t>п</w:t>
                  </w:r>
                  <w:proofErr w:type="spellEnd"/>
                  <w:proofErr w:type="gramEnd"/>
                  <w:r w:rsidRPr="000A1F49">
                    <w:rPr>
                      <w:rFonts w:ascii="Times New Roman" w:hAnsi="Times New Roman"/>
                      <w:b/>
                      <w:bCs/>
                      <w:sz w:val="24"/>
                      <w:szCs w:val="24"/>
                    </w:rPr>
                    <w:t>/</w:t>
                  </w:r>
                  <w:proofErr w:type="spellStart"/>
                  <w:r w:rsidRPr="000A1F49">
                    <w:rPr>
                      <w:rFonts w:ascii="Times New Roman" w:hAnsi="Times New Roman"/>
                      <w:b/>
                      <w:bCs/>
                      <w:sz w:val="24"/>
                      <w:szCs w:val="24"/>
                    </w:rPr>
                    <w:t>п</w:t>
                  </w:r>
                  <w:proofErr w:type="spellEnd"/>
                </w:p>
              </w:tc>
              <w:tc>
                <w:tcPr>
                  <w:tcW w:w="1849" w:type="dxa"/>
                  <w:tcBorders>
                    <w:left w:val="single" w:sz="4" w:space="0" w:color="000000"/>
                    <w:bottom w:val="single" w:sz="4" w:space="0" w:color="000000"/>
                  </w:tcBorders>
                  <w:shd w:val="clear" w:color="auto" w:fill="FFFFFF"/>
                  <w:vAlign w:val="center"/>
                </w:tcPr>
                <w:p w:rsidR="00C63A7F" w:rsidRPr="000A1F49" w:rsidRDefault="00C63A7F" w:rsidP="001A693C">
                  <w:pPr>
                    <w:framePr w:hSpace="180" w:wrap="around" w:vAnchor="text" w:hAnchor="margin" w:x="70" w:y="22"/>
                    <w:spacing w:line="240" w:lineRule="auto"/>
                    <w:rPr>
                      <w:rFonts w:ascii="Times New Roman" w:hAnsi="Times New Roman"/>
                      <w:b/>
                      <w:bCs/>
                      <w:sz w:val="24"/>
                      <w:szCs w:val="24"/>
                    </w:rPr>
                  </w:pPr>
                  <w:r w:rsidRPr="000A1F49">
                    <w:rPr>
                      <w:rFonts w:ascii="Times New Roman" w:hAnsi="Times New Roman"/>
                      <w:b/>
                      <w:bCs/>
                      <w:sz w:val="24"/>
                      <w:szCs w:val="24"/>
                    </w:rPr>
                    <w:t>Наименование оборудования</w:t>
                  </w:r>
                </w:p>
              </w:tc>
              <w:tc>
                <w:tcPr>
                  <w:tcW w:w="1499" w:type="dxa"/>
                  <w:tcBorders>
                    <w:left w:val="single" w:sz="4" w:space="0" w:color="000000"/>
                    <w:bottom w:val="single" w:sz="4" w:space="0" w:color="000000"/>
                  </w:tcBorders>
                  <w:shd w:val="clear" w:color="auto" w:fill="FFFFFF"/>
                  <w:vAlign w:val="center"/>
                </w:tcPr>
                <w:p w:rsidR="00C63A7F" w:rsidRPr="000A1F49" w:rsidRDefault="00C63A7F" w:rsidP="001A693C">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Количество</w:t>
                  </w:r>
                </w:p>
              </w:tc>
              <w:tc>
                <w:tcPr>
                  <w:tcW w:w="2071" w:type="dxa"/>
                  <w:tcBorders>
                    <w:left w:val="single" w:sz="4" w:space="0" w:color="000000"/>
                    <w:bottom w:val="single" w:sz="4" w:space="0" w:color="000000"/>
                  </w:tcBorders>
                  <w:shd w:val="clear" w:color="auto" w:fill="FFFFFF"/>
                  <w:vAlign w:val="center"/>
                </w:tcPr>
                <w:p w:rsidR="00C63A7F" w:rsidRPr="000A1F49" w:rsidRDefault="00C63A7F" w:rsidP="001A693C">
                  <w:pPr>
                    <w:framePr w:hSpace="180" w:wrap="around" w:vAnchor="text" w:hAnchor="margin" w:x="70" w:y="22"/>
                    <w:spacing w:line="240" w:lineRule="auto"/>
                    <w:jc w:val="center"/>
                    <w:rPr>
                      <w:rFonts w:ascii="Times New Roman" w:hAnsi="Times New Roman"/>
                      <w:b/>
                      <w:bCs/>
                      <w:sz w:val="24"/>
                      <w:szCs w:val="24"/>
                    </w:rPr>
                  </w:pPr>
                  <w:proofErr w:type="spellStart"/>
                  <w:r w:rsidRPr="000A1F49">
                    <w:rPr>
                      <w:rFonts w:ascii="Times New Roman" w:hAnsi="Times New Roman"/>
                      <w:b/>
                      <w:bCs/>
                      <w:sz w:val="24"/>
                      <w:szCs w:val="24"/>
                    </w:rPr>
                    <w:t>Межповерочный</w:t>
                  </w:r>
                  <w:proofErr w:type="spellEnd"/>
                  <w:r w:rsidRPr="000A1F49">
                    <w:rPr>
                      <w:rFonts w:ascii="Times New Roman" w:hAnsi="Times New Roman"/>
                      <w:b/>
                      <w:bCs/>
                      <w:sz w:val="24"/>
                      <w:szCs w:val="24"/>
                    </w:rPr>
                    <w:t xml:space="preserve"> интервал</w:t>
                  </w:r>
                </w:p>
              </w:tc>
              <w:tc>
                <w:tcPr>
                  <w:tcW w:w="1232" w:type="dxa"/>
                  <w:tcBorders>
                    <w:left w:val="single" w:sz="4" w:space="0" w:color="000000"/>
                    <w:bottom w:val="single" w:sz="4" w:space="0" w:color="000000"/>
                  </w:tcBorders>
                  <w:shd w:val="clear" w:color="auto" w:fill="FFFFFF"/>
                  <w:vAlign w:val="center"/>
                </w:tcPr>
                <w:p w:rsidR="00C63A7F" w:rsidRPr="000A1F49" w:rsidRDefault="00C63A7F" w:rsidP="001A693C">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Дата текущей поверки</w:t>
                  </w:r>
                </w:p>
              </w:tc>
              <w:tc>
                <w:tcPr>
                  <w:tcW w:w="1668" w:type="dxa"/>
                  <w:tcBorders>
                    <w:left w:val="single" w:sz="4" w:space="0" w:color="000000"/>
                    <w:bottom w:val="single" w:sz="4" w:space="0" w:color="000000"/>
                  </w:tcBorders>
                  <w:shd w:val="clear" w:color="auto" w:fill="FFFFFF"/>
                  <w:vAlign w:val="center"/>
                </w:tcPr>
                <w:p w:rsidR="00C63A7F" w:rsidRPr="000A1F49" w:rsidRDefault="00C63A7F" w:rsidP="001A693C">
                  <w:pPr>
                    <w:framePr w:hSpace="180" w:wrap="around" w:vAnchor="text" w:hAnchor="margin" w:x="70" w:y="22"/>
                    <w:spacing w:line="240" w:lineRule="auto"/>
                    <w:jc w:val="center"/>
                    <w:rPr>
                      <w:rFonts w:ascii="Times New Roman" w:hAnsi="Times New Roman"/>
                      <w:b/>
                      <w:bCs/>
                      <w:sz w:val="24"/>
                      <w:szCs w:val="24"/>
                    </w:rPr>
                  </w:pPr>
                  <w:r w:rsidRPr="000A1F49">
                    <w:rPr>
                      <w:rFonts w:ascii="Times New Roman" w:hAnsi="Times New Roman"/>
                      <w:b/>
                      <w:bCs/>
                      <w:sz w:val="24"/>
                      <w:szCs w:val="24"/>
                    </w:rPr>
                    <w:t>Дата планируемой поверки</w:t>
                  </w:r>
                </w:p>
              </w:tc>
              <w:tc>
                <w:tcPr>
                  <w:tcW w:w="1592" w:type="dxa"/>
                  <w:gridSpan w:val="3"/>
                  <w:tcBorders>
                    <w:left w:val="single" w:sz="4" w:space="0" w:color="000000"/>
                    <w:bottom w:val="single" w:sz="4" w:space="0" w:color="000000"/>
                    <w:right w:val="single" w:sz="4" w:space="0" w:color="000000"/>
                  </w:tcBorders>
                  <w:shd w:val="clear" w:color="auto" w:fill="FFFFFF"/>
                  <w:vAlign w:val="center"/>
                </w:tcPr>
                <w:p w:rsidR="00C63A7F" w:rsidRPr="000A1F49" w:rsidRDefault="00C63A7F" w:rsidP="001A693C">
                  <w:pPr>
                    <w:framePr w:hSpace="180" w:wrap="around" w:vAnchor="text" w:hAnchor="margin" w:x="70" w:y="22"/>
                    <w:spacing w:line="240" w:lineRule="auto"/>
                    <w:rPr>
                      <w:rFonts w:ascii="Times New Roman" w:hAnsi="Times New Roman"/>
                      <w:sz w:val="24"/>
                      <w:szCs w:val="24"/>
                    </w:rPr>
                  </w:pPr>
                  <w:r w:rsidRPr="000A1F49">
                    <w:rPr>
                      <w:rFonts w:ascii="Times New Roman" w:hAnsi="Times New Roman"/>
                      <w:b/>
                      <w:bCs/>
                      <w:sz w:val="24"/>
                      <w:szCs w:val="24"/>
                    </w:rPr>
                    <w:t>Место проведение поверки</w:t>
                  </w:r>
                </w:p>
              </w:tc>
            </w:tr>
          </w:tbl>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Default="00C63A7F" w:rsidP="00C63A7F">
            <w:pPr>
              <w:spacing w:after="0" w:line="360" w:lineRule="exact"/>
              <w:ind w:right="-2120"/>
              <w:jc w:val="both"/>
              <w:rPr>
                <w:rFonts w:ascii="Times New Roman" w:hAnsi="Times New Roman"/>
                <w:sz w:val="24"/>
                <w:szCs w:val="24"/>
              </w:rPr>
            </w:pPr>
          </w:p>
          <w:p w:rsidR="00C63A7F" w:rsidRPr="004B2AED" w:rsidRDefault="00C63A7F" w:rsidP="00C63A7F">
            <w:pPr>
              <w:spacing w:after="0" w:line="360" w:lineRule="exact"/>
              <w:ind w:right="-2120"/>
              <w:jc w:val="both"/>
              <w:rPr>
                <w:rFonts w:ascii="Times New Roman" w:hAnsi="Times New Roman"/>
                <w:sz w:val="24"/>
                <w:szCs w:val="24"/>
              </w:rPr>
            </w:pPr>
          </w:p>
          <w:p w:rsidR="00A7653F" w:rsidRPr="004B2AED" w:rsidRDefault="00A7653F" w:rsidP="00C63A7F">
            <w:pPr>
              <w:spacing w:after="0" w:line="360" w:lineRule="exact"/>
              <w:ind w:right="-2120" w:firstLine="709"/>
              <w:jc w:val="both"/>
              <w:rPr>
                <w:rFonts w:ascii="Times New Roman" w:hAnsi="Times New Roman"/>
                <w:sz w:val="24"/>
                <w:szCs w:val="24"/>
              </w:rPr>
            </w:pPr>
          </w:p>
          <w:p w:rsidR="00A7653F" w:rsidRPr="004B2AED" w:rsidRDefault="00A7653F" w:rsidP="00C63A7F">
            <w:pPr>
              <w:spacing w:after="0" w:line="360" w:lineRule="exact"/>
              <w:ind w:right="-2120"/>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C63A7F">
            <w:pPr>
              <w:spacing w:after="0" w:line="360" w:lineRule="exact"/>
              <w:ind w:right="-2120"/>
              <w:jc w:val="both"/>
              <w:rPr>
                <w:rFonts w:ascii="Times New Roman" w:hAnsi="Times New Roman"/>
                <w:sz w:val="24"/>
                <w:szCs w:val="24"/>
              </w:rPr>
            </w:pPr>
          </w:p>
          <w:p w:rsidR="00A7653F" w:rsidRPr="004B2AED" w:rsidRDefault="00A7653F" w:rsidP="00C6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right="-2120"/>
              <w:rPr>
                <w:rFonts w:ascii="Times New Roman" w:hAnsi="Times New Roman"/>
                <w:sz w:val="24"/>
                <w:szCs w:val="24"/>
              </w:rPr>
            </w:pPr>
            <w:r w:rsidRPr="004B2AED">
              <w:rPr>
                <w:rFonts w:ascii="Times New Roman" w:hAnsi="Times New Roman"/>
                <w:sz w:val="24"/>
                <w:szCs w:val="24"/>
              </w:rPr>
              <w:t xml:space="preserve"> ______________</w:t>
            </w:r>
            <w:r w:rsidR="00C964C5">
              <w:rPr>
                <w:rFonts w:ascii="Times New Roman" w:hAnsi="Times New Roman"/>
                <w:sz w:val="24"/>
                <w:szCs w:val="24"/>
              </w:rPr>
              <w:t xml:space="preserve"> </w:t>
            </w:r>
            <w:r w:rsidR="008F592F">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C6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right="-2120"/>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C63A7F">
            <w:pPr>
              <w:spacing w:after="0" w:line="360" w:lineRule="exact"/>
              <w:ind w:right="-2120" w:firstLine="709"/>
              <w:jc w:val="both"/>
              <w:rPr>
                <w:rFonts w:ascii="Times New Roman" w:hAnsi="Times New Roman"/>
                <w:b/>
                <w:bCs/>
                <w:sz w:val="24"/>
                <w:szCs w:val="24"/>
              </w:rPr>
            </w:pPr>
          </w:p>
          <w:p w:rsidR="00A7653F" w:rsidRPr="004B2AED" w:rsidRDefault="00A7653F" w:rsidP="00C63A7F">
            <w:pPr>
              <w:tabs>
                <w:tab w:val="left" w:pos="1195"/>
              </w:tabs>
              <w:spacing w:after="0" w:line="360" w:lineRule="exact"/>
              <w:ind w:right="-2120" w:firstLine="709"/>
              <w:jc w:val="both"/>
              <w:rPr>
                <w:rFonts w:ascii="Times New Roman" w:hAnsi="Times New Roman"/>
                <w:b/>
                <w:bCs/>
                <w:sz w:val="24"/>
                <w:szCs w:val="24"/>
              </w:rPr>
            </w:pPr>
          </w:p>
        </w:tc>
        <w:tc>
          <w:tcPr>
            <w:tcW w:w="256" w:type="pct"/>
          </w:tcPr>
          <w:p w:rsidR="00A7653F" w:rsidRPr="004B2AED" w:rsidRDefault="00A7653F" w:rsidP="00C63A7F">
            <w:pPr>
              <w:spacing w:after="0" w:line="360" w:lineRule="exact"/>
              <w:ind w:right="-2120"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2E" w:rsidRDefault="006A1F2E" w:rsidP="00A7653F">
      <w:pPr>
        <w:spacing w:after="0" w:line="240" w:lineRule="auto"/>
      </w:pPr>
      <w:r>
        <w:separator/>
      </w:r>
    </w:p>
  </w:endnote>
  <w:endnote w:type="continuationSeparator" w:id="0">
    <w:p w:rsidR="006A1F2E" w:rsidRDefault="006A1F2E"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2E" w:rsidRDefault="006A1F2E" w:rsidP="00A7653F">
      <w:pPr>
        <w:spacing w:after="0" w:line="240" w:lineRule="auto"/>
      </w:pPr>
      <w:r>
        <w:separator/>
      </w:r>
    </w:p>
  </w:footnote>
  <w:footnote w:type="continuationSeparator" w:id="0">
    <w:p w:rsidR="006A1F2E" w:rsidRDefault="006A1F2E"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900A81A"/>
    <w:name w:val="WW8Num5"/>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eastAsia="Times New Roman"/>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B66E10B8"/>
    <w:name w:val="WW8Num6"/>
    <w:lvl w:ilvl="0">
      <w:start w:val="1"/>
      <w:numFmt w:val="decimal"/>
      <w:lvlText w:val="%1."/>
      <w:lvlJc w:val="left"/>
      <w:pPr>
        <w:tabs>
          <w:tab w:val="num" w:pos="720"/>
        </w:tabs>
        <w:ind w:left="720" w:hanging="360"/>
      </w:pPr>
      <w:rPr>
        <w:rFonts w:eastAsia="Times New Roman"/>
        <w:b/>
        <w:bCs/>
        <w:sz w:val="22"/>
        <w:szCs w:val="22"/>
      </w:rPr>
    </w:lvl>
    <w:lvl w:ilvl="1">
      <w:start w:val="11"/>
      <w:numFmt w:val="decimal"/>
      <w:lvlText w:val="%1.%2."/>
      <w:lvlJc w:val="left"/>
      <w:pPr>
        <w:tabs>
          <w:tab w:val="num" w:pos="1260"/>
        </w:tabs>
        <w:ind w:left="126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C0FC4"/>
    <w:rsid w:val="000D372F"/>
    <w:rsid w:val="001A693C"/>
    <w:rsid w:val="00242769"/>
    <w:rsid w:val="0028461C"/>
    <w:rsid w:val="002B7E9F"/>
    <w:rsid w:val="00493F68"/>
    <w:rsid w:val="004F10BE"/>
    <w:rsid w:val="005515F4"/>
    <w:rsid w:val="005B3986"/>
    <w:rsid w:val="00610C57"/>
    <w:rsid w:val="00636F0A"/>
    <w:rsid w:val="00681764"/>
    <w:rsid w:val="006A1F2E"/>
    <w:rsid w:val="0075637F"/>
    <w:rsid w:val="008045B6"/>
    <w:rsid w:val="008F592F"/>
    <w:rsid w:val="008F7BA0"/>
    <w:rsid w:val="00906DF3"/>
    <w:rsid w:val="009106AA"/>
    <w:rsid w:val="00924E95"/>
    <w:rsid w:val="0093400D"/>
    <w:rsid w:val="00A064B7"/>
    <w:rsid w:val="00A7653F"/>
    <w:rsid w:val="00AF103C"/>
    <w:rsid w:val="00B61DB8"/>
    <w:rsid w:val="00B93FF0"/>
    <w:rsid w:val="00BA1B29"/>
    <w:rsid w:val="00BA4561"/>
    <w:rsid w:val="00C63A7F"/>
    <w:rsid w:val="00C964C5"/>
    <w:rsid w:val="00CE003C"/>
    <w:rsid w:val="00D40A7A"/>
    <w:rsid w:val="00E066FB"/>
    <w:rsid w:val="00E62671"/>
    <w:rsid w:val="00E97AAD"/>
    <w:rsid w:val="00EC3E6D"/>
    <w:rsid w:val="00EC5311"/>
    <w:rsid w:val="00ED0493"/>
    <w:rsid w:val="00F46AAB"/>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dcterms:created xsi:type="dcterms:W3CDTF">2023-05-17T09:37:00Z</dcterms:created>
  <dcterms:modified xsi:type="dcterms:W3CDTF">2023-05-18T07:16:00Z</dcterms:modified>
</cp:coreProperties>
</file>