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800731">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1E4BFF" w:rsidRDefault="00E97AAD" w:rsidP="008F592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FE3545" w:rsidRPr="005C4254">
        <w:rPr>
          <w:iCs/>
        </w:rPr>
        <w:t>в лице</w:t>
      </w:r>
      <w:r w:rsidR="00FE3545" w:rsidRPr="00635A4A">
        <w:rPr>
          <w:iCs/>
        </w:rPr>
        <w:t xml:space="preserve"> </w:t>
      </w:r>
      <w:r w:rsidR="009A06DA" w:rsidRPr="009A06DA">
        <w:rPr>
          <w:iCs/>
        </w:rPr>
        <w:t>директора Нечаевой Татьяны Юрьевны</w:t>
      </w:r>
      <w:r w:rsidR="00FE3545" w:rsidRPr="00393A6C">
        <w:rPr>
          <w:iCs/>
        </w:rPr>
        <w:t xml:space="preserve">, действующего на основании </w:t>
      </w:r>
      <w:r w:rsidR="009A06DA">
        <w:rPr>
          <w:sz w:val="22"/>
        </w:rPr>
        <w:t>Устава</w:t>
      </w:r>
      <w:r w:rsidR="00FE3545" w:rsidRPr="005C4254">
        <w:rPr>
          <w:iCs/>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r w:rsidRPr="004B2AED">
        <w:rPr>
          <w:rStyle w:val="normaltextrun"/>
        </w:rPr>
        <w:t xml:space="preserve">и </w:t>
      </w:r>
      <w:r w:rsidR="009D1219">
        <w:rPr>
          <w:rStyle w:val="normaltextrun"/>
          <w:b/>
        </w:rPr>
        <w:t>________________________________________</w:t>
      </w:r>
      <w:r w:rsidRPr="004B2AED">
        <w:rPr>
          <w:rStyle w:val="normaltextrun"/>
        </w:rPr>
        <w:t xml:space="preserve">, именуемое далее «Исполнитель», в лице </w:t>
      </w:r>
      <w:r w:rsidR="009D1219">
        <w:rPr>
          <w:rStyle w:val="normaltextrun"/>
        </w:rPr>
        <w:t>______________________________</w:t>
      </w:r>
      <w:r w:rsidRPr="004B2AED">
        <w:rPr>
          <w:rStyle w:val="normaltextrun"/>
        </w:rPr>
        <w:t xml:space="preserve">, действующего на основании </w:t>
      </w:r>
      <w:r w:rsidR="006F5801">
        <w:rPr>
          <w:rStyle w:val="normaltextrun"/>
        </w:rPr>
        <w:t>Устава</w:t>
      </w:r>
      <w:r w:rsidRPr="004B2AED">
        <w:rPr>
          <w:rStyle w:val="normaltextrun"/>
        </w:rPr>
        <w:t>, с другой стороны, именуемые далее «Стороны», заключили настоящий Договор о нижеследующем:</w:t>
      </w:r>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6F5801">
        <w:t xml:space="preserve"> перезарядке огнетушителей</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w:t>
      </w:r>
      <w:r w:rsidR="006F5801" w:rsidRPr="006F5801">
        <w:t>по месту нахождения заказчика в соответствии с техническим заданием.</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w:t>
      </w:r>
      <w:bookmarkStart w:id="4" w:name="_GoBack"/>
      <w:bookmarkEnd w:id="4"/>
      <w:r w:rsidRPr="004B2AED">
        <w:t>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372D7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5" w:name="zСт1"/>
      <w:bookmarkStart w:id="6" w:name="zSt1"/>
      <w:bookmarkEnd w:id="5"/>
      <w:bookmarkEnd w:id="6"/>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6F5801">
        <w:rPr>
          <w:rFonts w:ascii="Times New Roman" w:hAnsi="Times New Roman"/>
          <w:sz w:val="24"/>
          <w:szCs w:val="24"/>
        </w:rPr>
        <w:t xml:space="preserve">составляет </w:t>
      </w:r>
      <w:r w:rsidR="009D1219">
        <w:rPr>
          <w:rFonts w:ascii="Times New Roman" w:hAnsi="Times New Roman"/>
          <w:sz w:val="24"/>
          <w:szCs w:val="24"/>
        </w:rPr>
        <w:t>__________________________</w:t>
      </w:r>
      <w:r w:rsidR="006F5801">
        <w:rPr>
          <w:rFonts w:ascii="Times New Roman" w:hAnsi="Times New Roman"/>
          <w:sz w:val="24"/>
          <w:szCs w:val="24"/>
        </w:rPr>
        <w:t>,</w:t>
      </w:r>
      <w:r w:rsidRPr="00A064B7">
        <w:rPr>
          <w:rFonts w:ascii="Times New Roman" w:hAnsi="Times New Roman"/>
          <w:sz w:val="24"/>
          <w:szCs w:val="24"/>
        </w:rPr>
        <w:t xml:space="preserve"> </w:t>
      </w:r>
      <w:r w:rsidR="006F5801">
        <w:rPr>
          <w:rFonts w:ascii="Times New Roman" w:hAnsi="Times New Roman"/>
          <w:sz w:val="24"/>
          <w:szCs w:val="24"/>
        </w:rPr>
        <w:t>НДС</w:t>
      </w:r>
      <w:r w:rsidR="009D1219">
        <w:rPr>
          <w:rFonts w:ascii="Times New Roman" w:hAnsi="Times New Roman"/>
          <w:sz w:val="24"/>
          <w:szCs w:val="24"/>
        </w:rPr>
        <w:t xml:space="preserve"> - /НДС не облагается</w:t>
      </w:r>
      <w:r w:rsidR="006F5801">
        <w:rPr>
          <w:rFonts w:ascii="Times New Roman" w:hAnsi="Times New Roman"/>
          <w:sz w:val="24"/>
          <w:szCs w:val="24"/>
        </w:rPr>
        <w:t xml:space="preserve">, </w:t>
      </w:r>
      <w:r w:rsidR="006F5801" w:rsidRPr="006F5801">
        <w:rPr>
          <w:rFonts w:ascii="Times New Roman" w:hAnsi="Times New Roman"/>
          <w:sz w:val="24"/>
          <w:szCs w:val="24"/>
        </w:rPr>
        <w:t xml:space="preserve">на основании статей </w:t>
      </w:r>
      <w:r w:rsidR="009D1219">
        <w:rPr>
          <w:rFonts w:ascii="Times New Roman" w:hAnsi="Times New Roman"/>
          <w:sz w:val="24"/>
          <w:szCs w:val="24"/>
        </w:rPr>
        <w:t xml:space="preserve">        </w:t>
      </w:r>
      <w:r w:rsidR="006F5801" w:rsidRPr="006F5801">
        <w:rPr>
          <w:rFonts w:ascii="Times New Roman" w:hAnsi="Times New Roman"/>
          <w:sz w:val="24"/>
          <w:szCs w:val="24"/>
        </w:rPr>
        <w:t>Налогового кодекса Российской Федерации.</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lastRenderedPageBreak/>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r w:rsidR="006F5801">
        <w:rPr>
          <w:rFonts w:ascii="Times New Roman" w:hAnsi="Times New Roman"/>
          <w:sz w:val="24"/>
          <w:szCs w:val="24"/>
        </w:rPr>
        <w:t xml:space="preserve">тел. </w:t>
      </w:r>
      <w:r w:rsidR="009D1219">
        <w:rPr>
          <w:rFonts w:ascii="Times New Roman" w:hAnsi="Times New Roman"/>
          <w:sz w:val="24"/>
          <w:szCs w:val="24"/>
        </w:rPr>
        <w:t xml:space="preserve">  ______________</w:t>
      </w:r>
      <w:proofErr w:type="gramStart"/>
      <w:r w:rsidR="009D1219">
        <w:rPr>
          <w:rFonts w:ascii="Times New Roman" w:hAnsi="Times New Roman"/>
          <w:sz w:val="24"/>
          <w:szCs w:val="24"/>
        </w:rPr>
        <w:t xml:space="preserve">     </w:t>
      </w:r>
      <w:r w:rsidRPr="004B2AED">
        <w:rPr>
          <w:rFonts w:ascii="Times New Roman" w:hAnsi="Times New Roman"/>
          <w:sz w:val="24"/>
          <w:szCs w:val="24"/>
        </w:rPr>
        <w:t>,</w:t>
      </w:r>
      <w:proofErr w:type="gramEnd"/>
      <w:r w:rsidRPr="004B2AED">
        <w:rPr>
          <w:rFonts w:ascii="Times New Roman" w:hAnsi="Times New Roman"/>
          <w:sz w:val="24"/>
          <w:szCs w:val="24"/>
        </w:rPr>
        <w:t xml:space="preserve"> </w:t>
      </w:r>
      <w:r w:rsidR="006F5801" w:rsidRPr="006F5801">
        <w:rPr>
          <w:rFonts w:ascii="Times New Roman" w:hAnsi="Times New Roman"/>
          <w:sz w:val="24"/>
          <w:szCs w:val="24"/>
        </w:rPr>
        <w:t>электронная почта:</w:t>
      </w:r>
      <w:r w:rsidR="009D1219">
        <w:rPr>
          <w:rFonts w:ascii="Times New Roman" w:hAnsi="Times New Roman"/>
          <w:sz w:val="24"/>
          <w:szCs w:val="24"/>
        </w:rPr>
        <w:t xml:space="preserve">    _________</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1" w:name="zForsMajor"/>
      <w:bookmarkEnd w:id="11"/>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2" w:name="zKonf"/>
      <w:bookmarkEnd w:id="12"/>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w:t>
      </w:r>
      <w:r w:rsidRPr="004B2AED">
        <w:rPr>
          <w:sz w:val="24"/>
          <w:szCs w:val="24"/>
        </w:rPr>
        <w:lastRenderedPageBreak/>
        <w:t>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w:t>
      </w:r>
      <w:r w:rsidRPr="00ED0493">
        <w:rPr>
          <w:rFonts w:ascii="Times New Roman" w:hAnsi="Times New Roman"/>
          <w:sz w:val="24"/>
          <w:szCs w:val="24"/>
        </w:rPr>
        <w:lastRenderedPageBreak/>
        <w:t>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1E4BFF"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72D7F" w:rsidRDefault="00372D7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F5801">
        <w:rPr>
          <w:rFonts w:ascii="Times New Roman" w:hAnsi="Times New Roman"/>
          <w:i/>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то Исполнитель обязуется возместить Заказчику убытки, который последний понес вследствие таких нарушений. </w:t>
      </w:r>
      <w:proofErr w:type="gramEnd"/>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3" w:name="zArbitraj"/>
      <w:bookmarkEnd w:id="13"/>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"РЖД-Медицина»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Исполнитель:</w:t>
            </w:r>
          </w:p>
          <w:p w:rsidR="00A7653F" w:rsidRPr="004B2AED" w:rsidRDefault="00A7653F" w:rsidP="001B2025">
            <w:pPr>
              <w:spacing w:after="0" w:line="240" w:lineRule="auto"/>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1E4BFF" w:rsidRDefault="009A06DA" w:rsidP="001E4BFF">
            <w:pPr>
              <w:spacing w:after="0" w:line="240" w:lineRule="auto"/>
              <w:rPr>
                <w:rFonts w:ascii="Times New Roman" w:hAnsi="Times New Roman"/>
                <w:b/>
                <w:sz w:val="24"/>
                <w:szCs w:val="24"/>
              </w:rPr>
            </w:pPr>
            <w:r>
              <w:rPr>
                <w:rFonts w:ascii="Times New Roman" w:hAnsi="Times New Roman"/>
                <w:b/>
                <w:sz w:val="24"/>
                <w:szCs w:val="24"/>
              </w:rPr>
              <w:lastRenderedPageBreak/>
              <w:t>Директор</w:t>
            </w:r>
          </w:p>
          <w:p w:rsidR="009A06DA" w:rsidRPr="001E4BFF" w:rsidRDefault="009A06DA" w:rsidP="001E4BFF">
            <w:pPr>
              <w:spacing w:after="0" w:line="240" w:lineRule="auto"/>
              <w:rPr>
                <w:rFonts w:ascii="Times New Roman" w:hAnsi="Times New Roman"/>
                <w:b/>
                <w:sz w:val="24"/>
                <w:szCs w:val="24"/>
              </w:rPr>
            </w:pPr>
          </w:p>
          <w:p w:rsidR="001E4BFF" w:rsidRDefault="001E4BFF" w:rsidP="001E4BFF">
            <w:pPr>
              <w:spacing w:after="0" w:line="240" w:lineRule="auto"/>
              <w:rPr>
                <w:rFonts w:ascii="Times New Roman" w:hAnsi="Times New Roman"/>
                <w:sz w:val="24"/>
                <w:szCs w:val="24"/>
              </w:rPr>
            </w:pPr>
          </w:p>
          <w:p w:rsidR="001E4BFF" w:rsidRPr="00635A4A"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rsidRPr="00160B75">
              <w:rPr>
                <w:rFonts w:ascii="Times New Roman" w:hAnsi="Times New Roman"/>
                <w:bCs/>
              </w:rPr>
              <w:t xml:space="preserve"> Н</w:t>
            </w:r>
            <w:r w:rsidR="009A06DA">
              <w:rPr>
                <w:rFonts w:ascii="Times New Roman" w:hAnsi="Times New Roman"/>
                <w:bCs/>
              </w:rPr>
              <w:t>ечаева Т.Ю</w:t>
            </w:r>
            <w:r w:rsidRPr="00635A4A">
              <w:rPr>
                <w:rFonts w:ascii="Times New Roman" w:hAnsi="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1B2025" w:rsidRDefault="001B2025" w:rsidP="001B2025">
            <w:pPr>
              <w:pStyle w:val="ac"/>
              <w:keepNext/>
              <w:keepLines/>
              <w:widowControl w:val="0"/>
              <w:suppressAutoHyphens/>
              <w:autoSpaceDN w:val="0"/>
              <w:textAlignment w:val="baseline"/>
              <w:outlineLvl w:val="2"/>
              <w:rPr>
                <w:rFonts w:ascii="Times New Roman" w:hAnsi="Times New Roman" w:cs="Times New Roman"/>
                <w:b/>
                <w:sz w:val="24"/>
                <w:szCs w:val="24"/>
                <w:lang w:val="ru-RU"/>
              </w:rPr>
            </w:pPr>
            <w:r w:rsidRPr="001B2025">
              <w:rPr>
                <w:rFonts w:ascii="Times New Roman" w:hAnsi="Times New Roman" w:cs="Times New Roman"/>
                <w:b/>
                <w:sz w:val="24"/>
                <w:szCs w:val="24"/>
                <w:lang w:val="ru-RU"/>
              </w:rPr>
              <w:t>Директор</w:t>
            </w: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1E4BFF"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p w:rsidR="00C964C5" w:rsidRDefault="00C964C5" w:rsidP="001B2025">
            <w:pPr>
              <w:pStyle w:val="ac"/>
              <w:widowControl w:val="0"/>
              <w:suppressAutoHyphens/>
              <w:autoSpaceDN w:val="0"/>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w:t>
            </w:r>
            <w:r w:rsidRPr="009A06DA">
              <w:rPr>
                <w:rFonts w:ascii="Times New Roman" w:hAnsi="Times New Roman" w:cs="Times New Roman"/>
                <w:sz w:val="24"/>
                <w:szCs w:val="24"/>
                <w:lang w:val="ru-RU"/>
              </w:rPr>
              <w:t>/</w:t>
            </w:r>
            <w:r w:rsidR="009D1219">
              <w:rPr>
                <w:rFonts w:ascii="Times New Roman" w:hAnsi="Times New Roman" w:cs="Times New Roman"/>
                <w:sz w:val="24"/>
                <w:szCs w:val="24"/>
                <w:lang w:val="ru-RU"/>
              </w:rPr>
              <w:t xml:space="preserve">                         </w:t>
            </w:r>
            <w:r w:rsidR="001B2025">
              <w:rPr>
                <w:rFonts w:ascii="Times New Roman" w:hAnsi="Times New Roman" w:cs="Times New Roman"/>
                <w:sz w:val="24"/>
                <w:szCs w:val="24"/>
                <w:lang w:val="ru-RU"/>
              </w:rPr>
              <w:t>/</w:t>
            </w:r>
          </w:p>
          <w:p w:rsidR="001E4BFF" w:rsidRDefault="001E4BF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1E4BFF" w:rsidRPr="001B2025"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1E4BFF" w:rsidRDefault="001E4BFF" w:rsidP="008F592F"/>
    <w:p w:rsidR="009A06DA" w:rsidRDefault="009A06DA" w:rsidP="008F592F"/>
    <w:p w:rsidR="009A06DA" w:rsidRDefault="009A06DA" w:rsidP="008F592F"/>
    <w:p w:rsidR="00372D7F" w:rsidRDefault="00372D7F" w:rsidP="008F592F"/>
    <w:p w:rsidR="00372D7F" w:rsidRDefault="00372D7F" w:rsidP="008F592F"/>
    <w:p w:rsidR="00372D7F" w:rsidRDefault="00372D7F" w:rsidP="008F592F"/>
    <w:p w:rsidR="00372D7F" w:rsidRDefault="00372D7F" w:rsidP="008F592F"/>
    <w:p w:rsidR="00372D7F" w:rsidRDefault="00372D7F"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r w:rsidRPr="009A06DA">
        <w:rPr>
          <w:rFonts w:ascii="Times New Roman" w:hAnsi="Times New Roman"/>
          <w:b/>
          <w:sz w:val="24"/>
          <w:szCs w:val="24"/>
          <w:lang w:eastAsia="zh-CN"/>
        </w:rPr>
        <w:t>Техническое задание</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r w:rsidRPr="009A06DA">
        <w:rPr>
          <w:rFonts w:ascii="Times New Roman" w:hAnsi="Times New Roman"/>
          <w:b/>
          <w:sz w:val="24"/>
          <w:szCs w:val="24"/>
          <w:lang w:eastAsia="zh-CN"/>
        </w:rPr>
        <w:t>на оказание услуг по перезарядке огнетушителей</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p>
    <w:p w:rsidR="009A06DA" w:rsidRPr="009A06DA" w:rsidRDefault="009A06DA" w:rsidP="009A06DA">
      <w:pPr>
        <w:widowControl w:val="0"/>
        <w:autoSpaceDE w:val="0"/>
        <w:spacing w:after="0" w:line="240" w:lineRule="auto"/>
        <w:rPr>
          <w:rFonts w:ascii="Times New Roman" w:hAnsi="Times New Roman"/>
          <w:b/>
          <w:sz w:val="24"/>
          <w:szCs w:val="24"/>
          <w:lang w:eastAsia="zh-CN"/>
        </w:rPr>
      </w:pPr>
      <w:r w:rsidRPr="009A06DA">
        <w:rPr>
          <w:rFonts w:ascii="Times New Roman" w:hAnsi="Times New Roman"/>
          <w:b/>
          <w:sz w:val="24"/>
          <w:szCs w:val="24"/>
          <w:lang w:eastAsia="zh-CN"/>
        </w:rPr>
        <w:t xml:space="preserve">1. Наименование услуг </w:t>
      </w:r>
    </w:p>
    <w:p w:rsidR="009A06DA" w:rsidRPr="009A06DA" w:rsidRDefault="009A06DA" w:rsidP="009A06DA">
      <w:pPr>
        <w:widowControl w:val="0"/>
        <w:autoSpaceDE w:val="0"/>
        <w:spacing w:after="0" w:line="240" w:lineRule="auto"/>
        <w:rPr>
          <w:rFonts w:ascii="Times New Roman" w:hAnsi="Times New Roman"/>
          <w:b/>
          <w:sz w:val="24"/>
          <w:szCs w:val="24"/>
          <w:lang w:eastAsia="zh-CN"/>
        </w:rPr>
      </w:pPr>
      <w:r w:rsidRPr="009A06DA">
        <w:rPr>
          <w:rFonts w:ascii="Times New Roman" w:hAnsi="Times New Roman"/>
          <w:sz w:val="24"/>
          <w:szCs w:val="24"/>
          <w:lang w:eastAsia="zh-CN"/>
        </w:rPr>
        <w:t xml:space="preserve">Оказание услуг по перезарядке огнетушителей </w:t>
      </w:r>
      <w:r w:rsidRPr="009A06DA">
        <w:rPr>
          <w:rFonts w:ascii="Times New Roman" w:hAnsi="Times New Roman"/>
          <w:b/>
          <w:sz w:val="24"/>
          <w:szCs w:val="24"/>
          <w:lang w:eastAsia="zh-CN"/>
        </w:rPr>
        <w:t xml:space="preserve"> </w:t>
      </w:r>
      <w:r w:rsidRPr="009A06DA">
        <w:rPr>
          <w:rFonts w:ascii="Times New Roman" w:hAnsi="Times New Roman"/>
          <w:sz w:val="24"/>
          <w:szCs w:val="24"/>
          <w:lang w:eastAsia="zh-CN"/>
        </w:rPr>
        <w:t xml:space="preserve">для нужд ЧУЗ "КБ "РЖД-Медицина" </w:t>
      </w:r>
      <w:r w:rsidRPr="009A06DA">
        <w:rPr>
          <w:rFonts w:ascii="Times New Roman" w:hAnsi="Times New Roman"/>
          <w:sz w:val="24"/>
          <w:szCs w:val="24"/>
          <w:lang w:eastAsia="zh-CN"/>
        </w:rPr>
        <w:br/>
        <w:t>г. Самара"</w:t>
      </w:r>
    </w:p>
    <w:p w:rsidR="009A06DA" w:rsidRPr="009A06DA" w:rsidRDefault="009A06DA" w:rsidP="009A06DA">
      <w:pPr>
        <w:widowControl w:val="0"/>
        <w:autoSpaceDE w:val="0"/>
        <w:spacing w:after="0" w:line="240" w:lineRule="auto"/>
        <w:rPr>
          <w:rFonts w:ascii="Times New Roman" w:hAnsi="Times New Roman"/>
          <w:b/>
          <w:sz w:val="24"/>
          <w:szCs w:val="24"/>
          <w:lang w:eastAsia="zh-CN"/>
        </w:rPr>
      </w:pPr>
      <w:r w:rsidRPr="009A06DA">
        <w:rPr>
          <w:rFonts w:ascii="Times New Roman" w:hAnsi="Times New Roman"/>
          <w:b/>
          <w:sz w:val="24"/>
          <w:szCs w:val="24"/>
          <w:lang w:eastAsia="zh-CN"/>
        </w:rPr>
        <w:t>2. Место оказания услуг:</w:t>
      </w:r>
    </w:p>
    <w:p w:rsidR="009A06DA" w:rsidRPr="009A06DA" w:rsidRDefault="009A06DA" w:rsidP="009A06DA">
      <w:pPr>
        <w:widowControl w:val="0"/>
        <w:autoSpaceDE w:val="0"/>
        <w:spacing w:after="0" w:line="240" w:lineRule="auto"/>
        <w:rPr>
          <w:rFonts w:ascii="Times New Roman" w:hAnsi="Times New Roman"/>
          <w:sz w:val="24"/>
          <w:szCs w:val="28"/>
          <w:lang w:eastAsia="zh-CN"/>
        </w:rPr>
      </w:pPr>
      <w:r w:rsidRPr="009A06DA">
        <w:rPr>
          <w:rFonts w:ascii="Times New Roman" w:hAnsi="Times New Roman"/>
          <w:sz w:val="24"/>
          <w:szCs w:val="28"/>
          <w:lang w:eastAsia="zh-CN"/>
        </w:rPr>
        <w:t xml:space="preserve">- </w:t>
      </w:r>
      <w:proofErr w:type="gramStart"/>
      <w:r w:rsidRPr="009A06DA">
        <w:rPr>
          <w:rFonts w:ascii="Times New Roman" w:hAnsi="Times New Roman"/>
          <w:sz w:val="24"/>
          <w:szCs w:val="28"/>
          <w:lang w:eastAsia="zh-CN"/>
        </w:rPr>
        <w:t>г</w:t>
      </w:r>
      <w:proofErr w:type="gramEnd"/>
      <w:r w:rsidRPr="009A06DA">
        <w:rPr>
          <w:rFonts w:ascii="Times New Roman" w:hAnsi="Times New Roman"/>
          <w:sz w:val="24"/>
          <w:szCs w:val="28"/>
          <w:lang w:eastAsia="zh-CN"/>
        </w:rPr>
        <w:t>. Самара, ул. Г.С. Аксакова, 13;</w:t>
      </w:r>
    </w:p>
    <w:p w:rsidR="009A06DA" w:rsidRPr="009A06DA" w:rsidRDefault="009A06DA" w:rsidP="009A06DA">
      <w:pPr>
        <w:widowControl w:val="0"/>
        <w:autoSpaceDE w:val="0"/>
        <w:spacing w:after="0" w:line="240" w:lineRule="auto"/>
        <w:rPr>
          <w:rFonts w:ascii="Times New Roman" w:hAnsi="Times New Roman"/>
          <w:sz w:val="24"/>
          <w:szCs w:val="28"/>
          <w:lang w:eastAsia="zh-CN"/>
        </w:rPr>
      </w:pPr>
      <w:r w:rsidRPr="009A06DA">
        <w:rPr>
          <w:rFonts w:ascii="Times New Roman" w:hAnsi="Times New Roman"/>
          <w:sz w:val="24"/>
          <w:szCs w:val="28"/>
          <w:lang w:eastAsia="zh-CN"/>
        </w:rPr>
        <w:t xml:space="preserve">- </w:t>
      </w:r>
      <w:proofErr w:type="gramStart"/>
      <w:r w:rsidRPr="009A06DA">
        <w:rPr>
          <w:rFonts w:ascii="Times New Roman" w:hAnsi="Times New Roman"/>
          <w:sz w:val="24"/>
          <w:szCs w:val="28"/>
          <w:lang w:eastAsia="zh-CN"/>
        </w:rPr>
        <w:t>г</w:t>
      </w:r>
      <w:proofErr w:type="gramEnd"/>
      <w:r w:rsidRPr="009A06DA">
        <w:rPr>
          <w:rFonts w:ascii="Times New Roman" w:hAnsi="Times New Roman"/>
          <w:sz w:val="24"/>
          <w:szCs w:val="28"/>
          <w:lang w:eastAsia="zh-CN"/>
        </w:rPr>
        <w:t xml:space="preserve">. </w:t>
      </w:r>
      <w:proofErr w:type="spellStart"/>
      <w:r w:rsidRPr="009A06DA">
        <w:rPr>
          <w:rFonts w:ascii="Times New Roman" w:hAnsi="Times New Roman"/>
          <w:sz w:val="24"/>
          <w:szCs w:val="28"/>
          <w:lang w:eastAsia="zh-CN"/>
        </w:rPr>
        <w:t>Кинель</w:t>
      </w:r>
      <w:proofErr w:type="spellEnd"/>
      <w:r w:rsidRPr="009A06DA">
        <w:rPr>
          <w:rFonts w:ascii="Times New Roman" w:hAnsi="Times New Roman"/>
          <w:sz w:val="24"/>
          <w:szCs w:val="28"/>
          <w:lang w:eastAsia="zh-CN"/>
        </w:rPr>
        <w:t>, ул. Советская, 11.</w:t>
      </w:r>
    </w:p>
    <w:p w:rsidR="009A06DA" w:rsidRPr="009A06DA" w:rsidRDefault="009A06DA" w:rsidP="009A06DA">
      <w:pPr>
        <w:widowControl w:val="0"/>
        <w:autoSpaceDE w:val="0"/>
        <w:spacing w:after="0" w:line="240" w:lineRule="auto"/>
        <w:rPr>
          <w:rFonts w:ascii="Times New Roman" w:hAnsi="Times New Roman"/>
          <w:sz w:val="24"/>
          <w:szCs w:val="24"/>
          <w:lang w:eastAsia="zh-CN"/>
        </w:rPr>
      </w:pPr>
      <w:r w:rsidRPr="009A06DA">
        <w:rPr>
          <w:rFonts w:ascii="Times New Roman" w:hAnsi="Times New Roman"/>
          <w:b/>
          <w:sz w:val="24"/>
          <w:szCs w:val="24"/>
          <w:lang w:eastAsia="zh-CN"/>
        </w:rPr>
        <w:t xml:space="preserve">3. Сроки оказания услуг: </w:t>
      </w:r>
      <w:r w:rsidRPr="009A06DA">
        <w:rPr>
          <w:rFonts w:ascii="Times New Roman" w:hAnsi="Times New Roman"/>
          <w:sz w:val="24"/>
          <w:szCs w:val="24"/>
          <w:lang w:eastAsia="zh-CN"/>
        </w:rPr>
        <w:t>45 дней с момента заключения договора.</w:t>
      </w:r>
    </w:p>
    <w:p w:rsidR="009A06DA" w:rsidRPr="009A06DA" w:rsidRDefault="009A06DA" w:rsidP="009A06DA">
      <w:pPr>
        <w:widowControl w:val="0"/>
        <w:autoSpaceDE w:val="0"/>
        <w:spacing w:after="0" w:line="240" w:lineRule="auto"/>
        <w:rPr>
          <w:rFonts w:ascii="Times New Roman" w:hAnsi="Times New Roman"/>
          <w:sz w:val="24"/>
          <w:szCs w:val="24"/>
          <w:lang w:eastAsia="zh-CN"/>
        </w:rPr>
      </w:pPr>
      <w:r w:rsidRPr="009A06DA">
        <w:rPr>
          <w:rFonts w:ascii="Times New Roman" w:hAnsi="Times New Roman"/>
          <w:b/>
          <w:sz w:val="24"/>
          <w:szCs w:val="24"/>
          <w:lang w:eastAsia="zh-CN"/>
        </w:rPr>
        <w:t>4. Срок действия договора:</w:t>
      </w:r>
      <w:r w:rsidRPr="009A06DA">
        <w:rPr>
          <w:rFonts w:ascii="Times New Roman" w:hAnsi="Times New Roman"/>
          <w:sz w:val="24"/>
          <w:szCs w:val="24"/>
          <w:lang w:eastAsia="zh-CN"/>
        </w:rPr>
        <w:t xml:space="preserve"> 12 месяцев</w:t>
      </w:r>
    </w:p>
    <w:p w:rsidR="009A06DA" w:rsidRPr="009A06DA" w:rsidRDefault="009A06DA" w:rsidP="009A06DA">
      <w:pPr>
        <w:widowControl w:val="0"/>
        <w:autoSpaceDE w:val="0"/>
        <w:spacing w:after="0" w:line="240" w:lineRule="auto"/>
        <w:jc w:val="both"/>
        <w:rPr>
          <w:rFonts w:ascii="Times New Roman" w:hAnsi="Times New Roman"/>
          <w:b/>
          <w:sz w:val="24"/>
          <w:szCs w:val="24"/>
          <w:lang w:eastAsia="zh-CN"/>
        </w:rPr>
      </w:pPr>
      <w:r w:rsidRPr="009A06DA">
        <w:rPr>
          <w:rFonts w:ascii="Times New Roman" w:hAnsi="Times New Roman"/>
          <w:b/>
          <w:sz w:val="24"/>
          <w:szCs w:val="24"/>
          <w:lang w:eastAsia="zh-CN"/>
        </w:rPr>
        <w:t>5. Требования к Исполнителю</w:t>
      </w:r>
    </w:p>
    <w:p w:rsidR="009A06DA" w:rsidRPr="009A06DA" w:rsidRDefault="009A06DA" w:rsidP="009A06DA">
      <w:pPr>
        <w:widowControl w:val="0"/>
        <w:autoSpaceDE w:val="0"/>
        <w:spacing w:after="0" w:line="240" w:lineRule="auto"/>
        <w:jc w:val="both"/>
        <w:rPr>
          <w:rFonts w:ascii="Times New Roman" w:hAnsi="Times New Roman"/>
          <w:b/>
          <w:sz w:val="24"/>
          <w:szCs w:val="24"/>
          <w:lang w:eastAsia="zh-CN"/>
        </w:rPr>
      </w:pPr>
      <w:r w:rsidRPr="009A06DA">
        <w:rPr>
          <w:rFonts w:ascii="Times New Roman" w:hAnsi="Times New Roman"/>
          <w:b/>
          <w:sz w:val="24"/>
          <w:szCs w:val="24"/>
          <w:lang w:eastAsia="zh-CN"/>
        </w:rPr>
        <w:t xml:space="preserve">5.1 Услуга должна проводиться в соответствии </w:t>
      </w:r>
      <w:proofErr w:type="gramStart"/>
      <w:r w:rsidRPr="009A06DA">
        <w:rPr>
          <w:rFonts w:ascii="Times New Roman" w:hAnsi="Times New Roman"/>
          <w:b/>
          <w:sz w:val="24"/>
          <w:szCs w:val="24"/>
          <w:lang w:eastAsia="zh-CN"/>
        </w:rPr>
        <w:t>с</w:t>
      </w:r>
      <w:proofErr w:type="gramEnd"/>
      <w:r w:rsidRPr="009A06DA">
        <w:rPr>
          <w:rFonts w:ascii="Times New Roman" w:hAnsi="Times New Roman"/>
          <w:b/>
          <w:sz w:val="24"/>
          <w:szCs w:val="24"/>
          <w:lang w:eastAsia="zh-CN"/>
        </w:rPr>
        <w:t>:</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-Федеральным законом от 22.07.2008 « 123-ФЗ «Технический регламент о требованиях пожарной безопасности»</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 Приказом МЧС РФ от 25.03.2009 № 180 «СП 10.13130.2009 Свод правил. Системы пожарной защиты. Внутренний противопожарный водопровод. Требования пожарной безопасности»</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-Наличие персонала, имеющего квалификацию, соответствующую виду оказываемых услуг.</w:t>
      </w:r>
    </w:p>
    <w:p w:rsidR="009A06DA" w:rsidRPr="009A06DA" w:rsidRDefault="009A06DA" w:rsidP="009A06DA">
      <w:pPr>
        <w:widowControl w:val="0"/>
        <w:autoSpaceDE w:val="0"/>
        <w:spacing w:after="0" w:line="240" w:lineRule="auto"/>
        <w:rPr>
          <w:rFonts w:ascii="Times New Roman" w:hAnsi="Times New Roman"/>
          <w:b/>
          <w:sz w:val="24"/>
          <w:szCs w:val="24"/>
          <w:lang w:eastAsia="zh-CN"/>
        </w:rPr>
      </w:pPr>
      <w:r w:rsidRPr="009A06DA">
        <w:rPr>
          <w:rFonts w:ascii="Times New Roman" w:hAnsi="Times New Roman"/>
          <w:b/>
          <w:sz w:val="24"/>
          <w:szCs w:val="24"/>
          <w:lang w:eastAsia="zh-CN"/>
        </w:rPr>
        <w:t>6. Объемы / виды работ</w:t>
      </w:r>
    </w:p>
    <w:p w:rsidR="009A06DA" w:rsidRPr="009A06DA" w:rsidRDefault="009A06DA" w:rsidP="009A06DA">
      <w:pPr>
        <w:widowControl w:val="0"/>
        <w:autoSpaceDE w:val="0"/>
        <w:spacing w:after="0" w:line="240" w:lineRule="auto"/>
        <w:jc w:val="both"/>
        <w:rPr>
          <w:rFonts w:ascii="Times New Roman" w:hAnsi="Times New Roman"/>
          <w:b/>
          <w:sz w:val="24"/>
          <w:szCs w:val="24"/>
          <w:lang w:eastAsia="zh-CN"/>
        </w:rPr>
      </w:pPr>
      <w:r w:rsidRPr="009A06DA">
        <w:rPr>
          <w:rFonts w:ascii="Times New Roman" w:hAnsi="Times New Roman"/>
          <w:b/>
          <w:sz w:val="24"/>
          <w:szCs w:val="24"/>
          <w:lang w:eastAsia="zh-CN"/>
        </w:rPr>
        <w:t>Перезарядка проводится по адресам в количестве и ассортименте</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ул. Г.С. Аксакова, 13, строение 1</w:t>
      </w:r>
    </w:p>
    <w:tbl>
      <w:tblPr>
        <w:tblStyle w:val="af4"/>
        <w:tblW w:w="0" w:type="auto"/>
        <w:tblLook w:val="04A0"/>
      </w:tblPr>
      <w:tblGrid>
        <w:gridCol w:w="2660"/>
        <w:gridCol w:w="1134"/>
        <w:gridCol w:w="1276"/>
        <w:gridCol w:w="2693"/>
      </w:tblGrid>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 xml:space="preserve">   Вид работ</w:t>
            </w:r>
          </w:p>
        </w:tc>
        <w:tc>
          <w:tcPr>
            <w:tcW w:w="1134"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Ед. изм.</w:t>
            </w:r>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Кол-во</w:t>
            </w:r>
          </w:p>
        </w:tc>
        <w:tc>
          <w:tcPr>
            <w:tcW w:w="2693"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Марка огнетушителя</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Перезарядка огнетушителей</w:t>
            </w:r>
          </w:p>
        </w:tc>
        <w:tc>
          <w:tcPr>
            <w:tcW w:w="1134" w:type="dxa"/>
          </w:tcPr>
          <w:p w:rsidR="009A06DA" w:rsidRPr="009A06DA" w:rsidRDefault="009A06DA" w:rsidP="009A06DA">
            <w:pPr>
              <w:widowControl w:val="0"/>
              <w:autoSpaceDE w:val="0"/>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15</w:t>
            </w:r>
          </w:p>
        </w:tc>
        <w:tc>
          <w:tcPr>
            <w:tcW w:w="2693"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8"/>
                <w:szCs w:val="28"/>
                <w:lang w:eastAsia="zh-CN"/>
              </w:rPr>
              <w:t>ОП - 5</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p>
        </w:tc>
        <w:tc>
          <w:tcPr>
            <w:tcW w:w="1134" w:type="dxa"/>
          </w:tcPr>
          <w:p w:rsidR="009A06DA" w:rsidRPr="009A06DA" w:rsidRDefault="009A06DA" w:rsidP="009A06DA">
            <w:pPr>
              <w:widowControl w:val="0"/>
              <w:autoSpaceDE w:val="0"/>
              <w:rPr>
                <w:rFonts w:ascii="Times New Roman" w:hAnsi="Times New Roman"/>
                <w:sz w:val="20"/>
                <w:szCs w:val="20"/>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4</w:t>
            </w:r>
          </w:p>
        </w:tc>
        <w:tc>
          <w:tcPr>
            <w:tcW w:w="2693" w:type="dxa"/>
          </w:tcPr>
          <w:p w:rsidR="009A06DA" w:rsidRPr="009A06DA" w:rsidRDefault="009A06DA" w:rsidP="009A06DA">
            <w:pPr>
              <w:widowControl w:val="0"/>
              <w:autoSpaceDE w:val="0"/>
              <w:jc w:val="both"/>
              <w:rPr>
                <w:rFonts w:ascii="Times New Roman" w:hAnsi="Times New Roman"/>
                <w:sz w:val="28"/>
                <w:szCs w:val="28"/>
                <w:lang w:eastAsia="zh-CN"/>
              </w:rPr>
            </w:pPr>
            <w:r w:rsidRPr="009A06DA">
              <w:rPr>
                <w:rFonts w:ascii="Times New Roman" w:hAnsi="Times New Roman"/>
                <w:sz w:val="28"/>
                <w:szCs w:val="28"/>
                <w:lang w:eastAsia="zh-CN"/>
              </w:rPr>
              <w:t>ОП – 5(3)</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p>
        </w:tc>
        <w:tc>
          <w:tcPr>
            <w:tcW w:w="1134" w:type="dxa"/>
          </w:tcPr>
          <w:p w:rsidR="009A06DA" w:rsidRPr="009A06DA" w:rsidRDefault="009A06DA" w:rsidP="009A06DA">
            <w:pPr>
              <w:widowControl w:val="0"/>
              <w:autoSpaceDE w:val="0"/>
              <w:rPr>
                <w:rFonts w:ascii="Times New Roman" w:hAnsi="Times New Roman"/>
                <w:sz w:val="20"/>
                <w:szCs w:val="20"/>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2</w:t>
            </w:r>
          </w:p>
        </w:tc>
        <w:tc>
          <w:tcPr>
            <w:tcW w:w="2693"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8"/>
                <w:szCs w:val="28"/>
                <w:lang w:eastAsia="zh-CN"/>
              </w:rPr>
              <w:t>ОУ - 2</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p>
        </w:tc>
        <w:tc>
          <w:tcPr>
            <w:tcW w:w="1134" w:type="dxa"/>
          </w:tcPr>
          <w:p w:rsidR="009A06DA" w:rsidRPr="009A06DA" w:rsidRDefault="009A06DA" w:rsidP="009A06DA">
            <w:pPr>
              <w:widowControl w:val="0"/>
              <w:autoSpaceDE w:val="0"/>
              <w:rPr>
                <w:rFonts w:ascii="Times New Roman" w:hAnsi="Times New Roman"/>
                <w:sz w:val="20"/>
                <w:szCs w:val="20"/>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2</w:t>
            </w:r>
          </w:p>
        </w:tc>
        <w:tc>
          <w:tcPr>
            <w:tcW w:w="2693"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8"/>
                <w:szCs w:val="28"/>
                <w:lang w:eastAsia="zh-CN"/>
              </w:rPr>
              <w:t>ОУ - 3</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p>
        </w:tc>
        <w:tc>
          <w:tcPr>
            <w:tcW w:w="1134" w:type="dxa"/>
          </w:tcPr>
          <w:p w:rsidR="009A06DA" w:rsidRPr="009A06DA" w:rsidRDefault="009A06DA" w:rsidP="009A06DA">
            <w:pPr>
              <w:widowControl w:val="0"/>
              <w:autoSpaceDE w:val="0"/>
              <w:rPr>
                <w:rFonts w:ascii="Times New Roman" w:hAnsi="Times New Roman"/>
                <w:sz w:val="20"/>
                <w:szCs w:val="20"/>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5</w:t>
            </w:r>
          </w:p>
        </w:tc>
        <w:tc>
          <w:tcPr>
            <w:tcW w:w="2693" w:type="dxa"/>
          </w:tcPr>
          <w:p w:rsidR="009A06DA" w:rsidRPr="009A06DA" w:rsidRDefault="009A06DA" w:rsidP="009A06DA">
            <w:pPr>
              <w:widowControl w:val="0"/>
              <w:autoSpaceDE w:val="0"/>
              <w:jc w:val="both"/>
              <w:rPr>
                <w:rFonts w:ascii="Times New Roman" w:hAnsi="Times New Roman"/>
                <w:sz w:val="28"/>
                <w:szCs w:val="28"/>
                <w:lang w:eastAsia="zh-CN"/>
              </w:rPr>
            </w:pPr>
            <w:r w:rsidRPr="009A06DA">
              <w:rPr>
                <w:rFonts w:ascii="Times New Roman" w:hAnsi="Times New Roman"/>
                <w:sz w:val="28"/>
                <w:szCs w:val="28"/>
                <w:lang w:eastAsia="zh-CN"/>
              </w:rPr>
              <w:t>ОУ - 5</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p>
        </w:tc>
        <w:tc>
          <w:tcPr>
            <w:tcW w:w="1134" w:type="dxa"/>
          </w:tcPr>
          <w:p w:rsidR="009A06DA" w:rsidRPr="009A06DA" w:rsidRDefault="009A06DA" w:rsidP="009A06DA">
            <w:pPr>
              <w:widowControl w:val="0"/>
              <w:autoSpaceDE w:val="0"/>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5</w:t>
            </w:r>
          </w:p>
        </w:tc>
        <w:tc>
          <w:tcPr>
            <w:tcW w:w="2693"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8"/>
                <w:szCs w:val="28"/>
                <w:lang w:eastAsia="zh-CN"/>
              </w:rPr>
              <w:t>ОП - 2</w:t>
            </w:r>
          </w:p>
        </w:tc>
      </w:tr>
      <w:tr w:rsidR="009A06DA" w:rsidRPr="009A06DA" w:rsidTr="002500F7">
        <w:tc>
          <w:tcPr>
            <w:tcW w:w="2660"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Итого</w:t>
            </w:r>
          </w:p>
        </w:tc>
        <w:tc>
          <w:tcPr>
            <w:tcW w:w="1134" w:type="dxa"/>
          </w:tcPr>
          <w:p w:rsidR="009A06DA" w:rsidRPr="009A06DA" w:rsidRDefault="009A06DA" w:rsidP="009A06DA">
            <w:pPr>
              <w:widowControl w:val="0"/>
              <w:autoSpaceDE w:val="0"/>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276" w:type="dxa"/>
          </w:tcPr>
          <w:p w:rsidR="009A06DA" w:rsidRPr="009A06DA" w:rsidRDefault="009A06DA" w:rsidP="009A06DA">
            <w:pPr>
              <w:widowControl w:val="0"/>
              <w:autoSpaceDE w:val="0"/>
              <w:jc w:val="both"/>
              <w:rPr>
                <w:rFonts w:ascii="Times New Roman" w:hAnsi="Times New Roman"/>
                <w:sz w:val="24"/>
                <w:szCs w:val="24"/>
                <w:lang w:eastAsia="zh-CN"/>
              </w:rPr>
            </w:pPr>
            <w:r w:rsidRPr="009A06DA">
              <w:rPr>
                <w:rFonts w:ascii="Times New Roman" w:hAnsi="Times New Roman"/>
                <w:sz w:val="24"/>
                <w:szCs w:val="24"/>
                <w:lang w:eastAsia="zh-CN"/>
              </w:rPr>
              <w:t>33</w:t>
            </w:r>
          </w:p>
        </w:tc>
        <w:tc>
          <w:tcPr>
            <w:tcW w:w="2693" w:type="dxa"/>
          </w:tcPr>
          <w:p w:rsidR="009A06DA" w:rsidRPr="009A06DA" w:rsidRDefault="009A06DA" w:rsidP="009A06DA">
            <w:pPr>
              <w:widowControl w:val="0"/>
              <w:autoSpaceDE w:val="0"/>
              <w:jc w:val="both"/>
              <w:rPr>
                <w:rFonts w:ascii="Times New Roman" w:hAnsi="Times New Roman"/>
                <w:sz w:val="28"/>
                <w:szCs w:val="28"/>
                <w:lang w:eastAsia="zh-CN"/>
              </w:rPr>
            </w:pPr>
          </w:p>
        </w:tc>
      </w:tr>
    </w:tbl>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 xml:space="preserve">г. </w:t>
      </w:r>
      <w:proofErr w:type="spellStart"/>
      <w:r w:rsidRPr="009A06DA">
        <w:rPr>
          <w:rFonts w:ascii="Times New Roman" w:hAnsi="Times New Roman"/>
          <w:sz w:val="24"/>
          <w:szCs w:val="24"/>
          <w:lang w:eastAsia="zh-CN"/>
        </w:rPr>
        <w:t>Кинель</w:t>
      </w:r>
      <w:proofErr w:type="spellEnd"/>
      <w:r w:rsidRPr="009A06DA">
        <w:rPr>
          <w:rFonts w:ascii="Times New Roman" w:hAnsi="Times New Roman"/>
          <w:sz w:val="24"/>
          <w:szCs w:val="24"/>
          <w:lang w:eastAsia="zh-CN"/>
        </w:rPr>
        <w:t xml:space="preserve">, </w:t>
      </w:r>
      <w:proofErr w:type="spellStart"/>
      <w:proofErr w:type="gramStart"/>
      <w:r w:rsidRPr="009A06DA">
        <w:rPr>
          <w:rFonts w:ascii="Times New Roman" w:hAnsi="Times New Roman"/>
          <w:sz w:val="24"/>
          <w:szCs w:val="24"/>
          <w:lang w:eastAsia="zh-CN"/>
        </w:rPr>
        <w:t>ул</w:t>
      </w:r>
      <w:proofErr w:type="spellEnd"/>
      <w:proofErr w:type="gramEnd"/>
      <w:r w:rsidRPr="009A06DA">
        <w:rPr>
          <w:rFonts w:ascii="Times New Roman" w:hAnsi="Times New Roman"/>
          <w:sz w:val="24"/>
          <w:szCs w:val="24"/>
          <w:lang w:eastAsia="zh-CN"/>
        </w:rPr>
        <w:t xml:space="preserve"> Советская, 11</w:t>
      </w:r>
    </w:p>
    <w:tbl>
      <w:tblPr>
        <w:tblW w:w="9828" w:type="dxa"/>
        <w:tblInd w:w="-106" w:type="dxa"/>
        <w:tblLayout w:type="fixed"/>
        <w:tblLook w:val="0000"/>
      </w:tblPr>
      <w:tblGrid>
        <w:gridCol w:w="106"/>
        <w:gridCol w:w="2660"/>
        <w:gridCol w:w="1114"/>
        <w:gridCol w:w="1317"/>
        <w:gridCol w:w="131"/>
        <w:gridCol w:w="2505"/>
        <w:gridCol w:w="1995"/>
      </w:tblGrid>
      <w:tr w:rsidR="009A06DA" w:rsidRPr="009A06DA" w:rsidTr="002500F7">
        <w:trPr>
          <w:gridBefore w:val="1"/>
          <w:gridAfter w:val="1"/>
          <w:wBefore w:w="106" w:type="dxa"/>
          <w:wAfter w:w="1995" w:type="dxa"/>
          <w:trHeight w:val="348"/>
        </w:trPr>
        <w:tc>
          <w:tcPr>
            <w:tcW w:w="2660"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 xml:space="preserve">   Вид работ</w:t>
            </w:r>
          </w:p>
        </w:tc>
        <w:tc>
          <w:tcPr>
            <w:tcW w:w="1114"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Ед. изм.</w:t>
            </w:r>
          </w:p>
        </w:tc>
        <w:tc>
          <w:tcPr>
            <w:tcW w:w="1317"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Кол-во</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Марка огнетушителя</w:t>
            </w:r>
          </w:p>
        </w:tc>
      </w:tr>
      <w:tr w:rsidR="009A06DA" w:rsidRPr="009A06DA" w:rsidTr="002500F7">
        <w:trPr>
          <w:gridBefore w:val="1"/>
          <w:gridAfter w:val="1"/>
          <w:wBefore w:w="106" w:type="dxa"/>
          <w:wAfter w:w="1995" w:type="dxa"/>
        </w:trPr>
        <w:tc>
          <w:tcPr>
            <w:tcW w:w="2660"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Перезарядка огнетушителей</w:t>
            </w:r>
          </w:p>
        </w:tc>
        <w:tc>
          <w:tcPr>
            <w:tcW w:w="1114"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1</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8"/>
                <w:szCs w:val="28"/>
                <w:lang w:eastAsia="zh-CN"/>
              </w:rPr>
            </w:pPr>
            <w:r w:rsidRPr="009A06DA">
              <w:rPr>
                <w:rFonts w:ascii="Times New Roman" w:hAnsi="Times New Roman"/>
                <w:sz w:val="28"/>
                <w:szCs w:val="28"/>
                <w:lang w:eastAsia="zh-CN"/>
              </w:rPr>
              <w:t>ОП - 5</w:t>
            </w:r>
          </w:p>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
        </w:tc>
      </w:tr>
      <w:tr w:rsidR="009A06DA" w:rsidRPr="009A06DA" w:rsidTr="002500F7">
        <w:trPr>
          <w:gridBefore w:val="1"/>
          <w:gridAfter w:val="1"/>
          <w:wBefore w:w="106" w:type="dxa"/>
          <w:wAfter w:w="1995" w:type="dxa"/>
          <w:trHeight w:val="70"/>
        </w:trPr>
        <w:tc>
          <w:tcPr>
            <w:tcW w:w="2660"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
        </w:tc>
        <w:tc>
          <w:tcPr>
            <w:tcW w:w="1114"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6</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8"/>
                <w:szCs w:val="28"/>
                <w:lang w:eastAsia="zh-CN"/>
              </w:rPr>
              <w:t>ОУ - 3</w:t>
            </w:r>
          </w:p>
        </w:tc>
      </w:tr>
      <w:tr w:rsidR="009A06DA" w:rsidRPr="009A06DA" w:rsidTr="002500F7">
        <w:trPr>
          <w:gridBefore w:val="1"/>
          <w:gridAfter w:val="1"/>
          <w:wBefore w:w="106" w:type="dxa"/>
          <w:wAfter w:w="1995" w:type="dxa"/>
          <w:trHeight w:val="70"/>
        </w:trPr>
        <w:tc>
          <w:tcPr>
            <w:tcW w:w="2660"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
        </w:tc>
        <w:tc>
          <w:tcPr>
            <w:tcW w:w="1114"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12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8"/>
                <w:szCs w:val="28"/>
                <w:lang w:eastAsia="zh-CN"/>
              </w:rPr>
            </w:pPr>
            <w:r w:rsidRPr="009A06DA">
              <w:rPr>
                <w:rFonts w:ascii="Times New Roman" w:hAnsi="Times New Roman"/>
                <w:sz w:val="28"/>
                <w:szCs w:val="28"/>
                <w:lang w:eastAsia="zh-CN"/>
              </w:rPr>
              <w:t>ОП - 4</w:t>
            </w:r>
          </w:p>
        </w:tc>
      </w:tr>
      <w:tr w:rsidR="009A06DA" w:rsidRPr="009A06DA" w:rsidTr="002500F7">
        <w:trPr>
          <w:gridBefore w:val="1"/>
          <w:gridAfter w:val="1"/>
          <w:wBefore w:w="106" w:type="dxa"/>
          <w:wAfter w:w="1995" w:type="dxa"/>
          <w:trHeight w:val="70"/>
        </w:trPr>
        <w:tc>
          <w:tcPr>
            <w:tcW w:w="2660"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Итого</w:t>
            </w:r>
          </w:p>
        </w:tc>
        <w:tc>
          <w:tcPr>
            <w:tcW w:w="1114"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roofErr w:type="spellStart"/>
            <w:proofErr w:type="gramStart"/>
            <w:r w:rsidRPr="009A06DA">
              <w:rPr>
                <w:rFonts w:ascii="Times New Roman" w:hAnsi="Times New Roman"/>
                <w:sz w:val="24"/>
                <w:szCs w:val="24"/>
                <w:lang w:eastAsia="zh-CN"/>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r w:rsidRPr="009A06DA">
              <w:rPr>
                <w:rFonts w:ascii="Times New Roman" w:hAnsi="Times New Roman"/>
                <w:sz w:val="24"/>
                <w:szCs w:val="24"/>
                <w:lang w:eastAsia="zh-CN"/>
              </w:rPr>
              <w:t>19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auto"/>
          </w:tcPr>
          <w:p w:rsidR="009A06DA" w:rsidRPr="009A06DA" w:rsidRDefault="009A06DA" w:rsidP="009A06DA">
            <w:pPr>
              <w:widowControl w:val="0"/>
              <w:autoSpaceDE w:val="0"/>
              <w:spacing w:after="0" w:line="240" w:lineRule="auto"/>
              <w:jc w:val="both"/>
              <w:rPr>
                <w:rFonts w:ascii="Times New Roman" w:hAnsi="Times New Roman"/>
                <w:sz w:val="24"/>
                <w:szCs w:val="24"/>
                <w:lang w:eastAsia="zh-CN"/>
              </w:rPr>
            </w:pPr>
          </w:p>
        </w:tc>
      </w:tr>
      <w:tr w:rsidR="009A06DA" w:rsidRPr="009A06DA" w:rsidTr="002500F7">
        <w:tc>
          <w:tcPr>
            <w:tcW w:w="5328" w:type="dxa"/>
            <w:gridSpan w:val="5"/>
          </w:tcPr>
          <w:p w:rsidR="009A06DA" w:rsidRPr="009A06DA" w:rsidRDefault="009A06DA" w:rsidP="009A06DA">
            <w:pPr>
              <w:suppressAutoHyphens/>
              <w:spacing w:after="120" w:line="240" w:lineRule="auto"/>
              <w:rPr>
                <w:rFonts w:ascii="Times New Roman" w:eastAsia="DejaVu Sans" w:hAnsi="Times New Roman"/>
                <w:sz w:val="24"/>
                <w:szCs w:val="24"/>
                <w:lang w:eastAsia="ar-SA"/>
              </w:rPr>
            </w:pPr>
          </w:p>
        </w:tc>
        <w:tc>
          <w:tcPr>
            <w:tcW w:w="4500" w:type="dxa"/>
            <w:gridSpan w:val="2"/>
          </w:tcPr>
          <w:p w:rsidR="009A06DA" w:rsidRPr="009A06DA" w:rsidRDefault="009A06DA" w:rsidP="009A06DA">
            <w:pPr>
              <w:suppressAutoHyphens/>
              <w:spacing w:after="120" w:line="240" w:lineRule="auto"/>
              <w:rPr>
                <w:rFonts w:ascii="Times New Roman" w:eastAsia="DejaVu Sans" w:hAnsi="Times New Roman"/>
                <w:b/>
                <w:bCs/>
                <w:sz w:val="24"/>
                <w:szCs w:val="24"/>
                <w:lang w:eastAsia="ar-SA"/>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lastRenderedPageBreak/>
              <w:t>От Заказчика:</w:t>
            </w:r>
          </w:p>
          <w:p w:rsidR="00A7653F" w:rsidRPr="001E4BFF" w:rsidRDefault="00A7653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1E4BFF">
            <w:pPr>
              <w:spacing w:after="0" w:line="360" w:lineRule="exact"/>
              <w:jc w:val="both"/>
              <w:rPr>
                <w:rFonts w:ascii="Times New Roman" w:hAnsi="Times New Roman"/>
                <w:sz w:val="24"/>
                <w:szCs w:val="24"/>
              </w:rPr>
            </w:pPr>
          </w:p>
        </w:tc>
      </w:tr>
      <w:tr w:rsidR="00A7653F" w:rsidRPr="004B2AED" w:rsidTr="00800731">
        <w:tc>
          <w:tcPr>
            <w:tcW w:w="4375" w:type="dxa"/>
          </w:tcPr>
          <w:p w:rsidR="009A06DA" w:rsidRDefault="009A06DA" w:rsidP="001E4BFF">
            <w:pPr>
              <w:spacing w:after="0" w:line="240" w:lineRule="auto"/>
              <w:rPr>
                <w:rFonts w:ascii="Times New Roman" w:hAnsi="Times New Roman"/>
                <w:b/>
                <w:sz w:val="24"/>
                <w:szCs w:val="24"/>
              </w:rPr>
            </w:pPr>
            <w:r>
              <w:rPr>
                <w:rFonts w:ascii="Times New Roman" w:hAnsi="Times New Roman"/>
                <w:b/>
                <w:sz w:val="24"/>
                <w:szCs w:val="24"/>
              </w:rPr>
              <w:t>Директор</w:t>
            </w:r>
          </w:p>
          <w:p w:rsidR="001E4BFF" w:rsidRPr="001E4BFF" w:rsidRDefault="001E4BFF" w:rsidP="001E4BFF">
            <w:pPr>
              <w:spacing w:after="0" w:line="240" w:lineRule="auto"/>
              <w:rPr>
                <w:rFonts w:ascii="Times New Roman" w:hAnsi="Times New Roman"/>
                <w:b/>
                <w:sz w:val="24"/>
                <w:szCs w:val="24"/>
              </w:rPr>
            </w:pPr>
            <w:r w:rsidRPr="001E4BFF">
              <w:rPr>
                <w:rFonts w:ascii="Times New Roman" w:hAnsi="Times New Roman"/>
                <w:b/>
                <w:sz w:val="24"/>
                <w:szCs w:val="24"/>
              </w:rPr>
              <w:t xml:space="preserve">            </w:t>
            </w:r>
          </w:p>
          <w:p w:rsidR="001E4BFF" w:rsidRDefault="001E4BFF" w:rsidP="001E4BFF">
            <w:pPr>
              <w:spacing w:after="0" w:line="240" w:lineRule="auto"/>
              <w:rPr>
                <w:rFonts w:ascii="Times New Roman" w:hAnsi="Times New Roman"/>
                <w:sz w:val="24"/>
                <w:szCs w:val="24"/>
              </w:rPr>
            </w:pPr>
          </w:p>
          <w:p w:rsidR="00A7653F" w:rsidRPr="001E4BFF"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t xml:space="preserve"> </w:t>
            </w:r>
            <w:r w:rsidR="009A06DA" w:rsidRPr="009A06DA">
              <w:rPr>
                <w:rFonts w:ascii="Times New Roman" w:hAnsi="Times New Roman"/>
                <w:sz w:val="24"/>
                <w:szCs w:val="24"/>
              </w:rPr>
              <w:t>Нечаева Т.Ю</w:t>
            </w:r>
            <w:r w:rsidRPr="00635A4A">
              <w:rPr>
                <w:rFonts w:ascii="Times New Roman" w:hAnsi="Times New Roman"/>
                <w:sz w:val="24"/>
                <w:szCs w:val="24"/>
              </w:rPr>
              <w:t>./</w:t>
            </w: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1E4BFF" w:rsidP="00800731">
            <w:pPr>
              <w:spacing w:after="0" w:line="360" w:lineRule="exact"/>
              <w:ind w:firstLine="709"/>
              <w:jc w:val="both"/>
              <w:rPr>
                <w:rFonts w:ascii="Times New Roman" w:hAnsi="Times New Roman"/>
                <w:b/>
                <w:bCs/>
                <w:sz w:val="24"/>
                <w:szCs w:val="24"/>
              </w:rPr>
            </w:pPr>
            <w:r w:rsidRPr="001E4BFF">
              <w:rPr>
                <w:rFonts w:ascii="Times New Roman" w:hAnsi="Times New Roman"/>
                <w:b/>
                <w:sz w:val="24"/>
                <w:szCs w:val="24"/>
              </w:rPr>
              <w:t xml:space="preserve">Директор </w:t>
            </w:r>
          </w:p>
          <w:p w:rsidR="00372D7F" w:rsidRDefault="00372D7F" w:rsidP="009D1219">
            <w:pPr>
              <w:spacing w:after="0" w:line="360" w:lineRule="exact"/>
              <w:ind w:firstLine="709"/>
              <w:jc w:val="both"/>
              <w:rPr>
                <w:rFonts w:ascii="Times New Roman" w:hAnsi="Times New Roman"/>
                <w:sz w:val="24"/>
                <w:szCs w:val="24"/>
              </w:rPr>
            </w:pPr>
          </w:p>
          <w:p w:rsidR="001E4BFF" w:rsidRPr="004B2AED" w:rsidRDefault="001E4BFF" w:rsidP="009D1219">
            <w:pPr>
              <w:spacing w:after="0" w:line="360" w:lineRule="exact"/>
              <w:ind w:firstLine="709"/>
              <w:jc w:val="both"/>
              <w:rPr>
                <w:rFonts w:ascii="Times New Roman" w:hAnsi="Times New Roman"/>
                <w:b/>
                <w:bCs/>
                <w:sz w:val="24"/>
                <w:szCs w:val="24"/>
              </w:rPr>
            </w:pPr>
            <w:r>
              <w:rPr>
                <w:rFonts w:ascii="Times New Roman" w:hAnsi="Times New Roman"/>
                <w:sz w:val="24"/>
                <w:szCs w:val="24"/>
              </w:rPr>
              <w:t>__________________</w:t>
            </w:r>
            <w:r w:rsidRPr="004B2AED">
              <w:rPr>
                <w:rFonts w:ascii="Times New Roman" w:hAnsi="Times New Roman"/>
                <w:sz w:val="24"/>
                <w:szCs w:val="24"/>
              </w:rPr>
              <w:t>/</w:t>
            </w:r>
            <w:r w:rsidR="009D1219">
              <w:rPr>
                <w:rFonts w:ascii="Times New Roman" w:hAnsi="Times New Roman"/>
                <w:sz w:val="24"/>
                <w:szCs w:val="24"/>
              </w:rPr>
              <w:t xml:space="preserve">                          </w:t>
            </w:r>
            <w:r w:rsidRPr="004B2AED">
              <w:rPr>
                <w:rFonts w:ascii="Times New Roman" w:hAnsi="Times New Roman"/>
                <w:sz w:val="24"/>
                <w:szCs w:val="24"/>
              </w:rPr>
              <w:t>/</w:t>
            </w:r>
          </w:p>
        </w:tc>
      </w:tr>
      <w:tr w:rsidR="00A7653F" w:rsidRPr="004B2AED" w:rsidTr="00800731">
        <w:tc>
          <w:tcPr>
            <w:tcW w:w="4375" w:type="dxa"/>
          </w:tcPr>
          <w:p w:rsidR="00A7653F" w:rsidRPr="004B2AED" w:rsidRDefault="00A7653F" w:rsidP="008F592F">
            <w:pPr>
              <w:spacing w:after="0" w:line="360" w:lineRule="exact"/>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A7653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Pr="004B2AED" w:rsidRDefault="00372D7F" w:rsidP="001E4BFF">
            <w:pPr>
              <w:spacing w:after="0" w:line="360" w:lineRule="exact"/>
              <w:jc w:val="both"/>
              <w:rPr>
                <w:rFonts w:ascii="Times New Roman" w:hAnsi="Times New Roman"/>
                <w:sz w:val="24"/>
                <w:szCs w:val="24"/>
              </w:rPr>
            </w:pPr>
          </w:p>
        </w:tc>
      </w:tr>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sz w:val="24"/>
                <w:szCs w:val="24"/>
              </w:rPr>
            </w:pPr>
          </w:p>
        </w:tc>
      </w:tr>
    </w:tbl>
    <w:p w:rsidR="00EA7169" w:rsidRPr="004B2AED" w:rsidRDefault="00EA7169"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1E4BFF"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1E4BFF">
        <w:rPr>
          <w:rFonts w:ascii="Times New Roman" w:hAnsi="Times New Roman"/>
          <w:sz w:val="24"/>
          <w:szCs w:val="24"/>
        </w:rPr>
        <w:t>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800731">
        <w:trPr>
          <w:jc w:val="center"/>
        </w:trPr>
        <w:tc>
          <w:tcPr>
            <w:tcW w:w="4698"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762"/>
        <w:tblW w:w="5000" w:type="pct"/>
        <w:tblCellMar>
          <w:left w:w="70" w:type="dxa"/>
          <w:right w:w="70" w:type="dxa"/>
        </w:tblCellMar>
        <w:tblLook w:val="0000"/>
      </w:tblPr>
      <w:tblGrid>
        <w:gridCol w:w="9913"/>
        <w:gridCol w:w="146"/>
        <w:gridCol w:w="146"/>
      </w:tblGrid>
      <w:tr w:rsidR="00A7653F" w:rsidRPr="004B2AED" w:rsidTr="00EA7169">
        <w:tc>
          <w:tcPr>
            <w:tcW w:w="4857" w:type="pct"/>
          </w:tcPr>
          <w:tbl>
            <w:tblPr>
              <w:tblpPr w:leftFromText="180" w:rightFromText="180" w:horzAnchor="margin" w:tblpY="1320"/>
              <w:tblOverlap w:val="never"/>
              <w:tblW w:w="9776" w:type="dxa"/>
              <w:tblLook w:val="0000"/>
            </w:tblPr>
            <w:tblGrid>
              <w:gridCol w:w="2057"/>
              <w:gridCol w:w="2268"/>
              <w:gridCol w:w="2674"/>
              <w:gridCol w:w="2777"/>
            </w:tblGrid>
            <w:tr w:rsidR="00EA7169" w:rsidRPr="009135D1" w:rsidTr="00EA7169">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sz w:val="24"/>
                      <w:szCs w:val="24"/>
                    </w:rPr>
                  </w:pPr>
                  <w:r w:rsidRPr="009135D1">
                    <w:rPr>
                      <w:rFonts w:ascii="Times New Roman" w:hAnsi="Times New Roman"/>
                      <w:sz w:val="24"/>
                      <w:szCs w:val="24"/>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ind w:left="-1318" w:firstLine="1318"/>
                    <w:rPr>
                      <w:rFonts w:ascii="Times New Roman" w:hAnsi="Times New Roman"/>
                      <w:sz w:val="24"/>
                      <w:szCs w:val="24"/>
                    </w:rPr>
                  </w:pPr>
                  <w:r w:rsidRPr="009135D1">
                    <w:rPr>
                      <w:rFonts w:ascii="Times New Roman" w:hAnsi="Times New Roman"/>
                      <w:sz w:val="24"/>
                      <w:szCs w:val="24"/>
                    </w:rPr>
                    <w:t>Место оказания услуги</w:t>
                  </w: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Начало работ</w:t>
                  </w: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Окончание работ</w:t>
                  </w:r>
                </w:p>
              </w:tc>
            </w:tr>
            <w:tr w:rsidR="00EA7169" w:rsidRPr="009135D1" w:rsidTr="00EA7169">
              <w:trPr>
                <w:trHeight w:val="630"/>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r w:rsidRPr="009135D1">
                    <w:rPr>
                      <w:rFonts w:ascii="Times New Roman" w:hAnsi="Times New Roman"/>
                      <w:color w:val="000000"/>
                      <w:sz w:val="24"/>
                      <w:szCs w:val="24"/>
                    </w:rPr>
                    <w:t>Перезарядка огнетушителей</w:t>
                  </w:r>
                </w:p>
              </w:tc>
              <w:tc>
                <w:tcPr>
                  <w:tcW w:w="2268" w:type="dxa"/>
                  <w:tcBorders>
                    <w:top w:val="single" w:sz="4" w:space="0" w:color="auto"/>
                    <w:left w:val="single" w:sz="4" w:space="0" w:color="auto"/>
                    <w:bottom w:val="single" w:sz="4" w:space="0" w:color="auto"/>
                    <w:right w:val="single" w:sz="4" w:space="0" w:color="auto"/>
                  </w:tcBorders>
                </w:tcPr>
                <w:p w:rsidR="009A06DA" w:rsidRPr="009A06DA" w:rsidRDefault="009A06DA" w:rsidP="009A06DA">
                  <w:pPr>
                    <w:widowControl w:val="0"/>
                    <w:autoSpaceDE w:val="0"/>
                    <w:spacing w:after="0" w:line="240" w:lineRule="auto"/>
                    <w:rPr>
                      <w:rFonts w:ascii="Times New Roman" w:hAnsi="Times New Roman"/>
                      <w:sz w:val="24"/>
                      <w:szCs w:val="24"/>
                      <w:lang w:eastAsia="zh-CN"/>
                    </w:rPr>
                  </w:pPr>
                  <w:r w:rsidRPr="009A06DA">
                    <w:rPr>
                      <w:rFonts w:ascii="Times New Roman" w:hAnsi="Times New Roman"/>
                      <w:sz w:val="24"/>
                      <w:szCs w:val="24"/>
                      <w:lang w:eastAsia="zh-CN"/>
                    </w:rPr>
                    <w:t>ул. Г.С. Аксакова, 13, строение 1</w:t>
                  </w:r>
                </w:p>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643"/>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r w:rsidRPr="009135D1">
                    <w:rPr>
                      <w:rFonts w:ascii="Times New Roman" w:hAnsi="Times New Roman"/>
                      <w:color w:val="000000"/>
                      <w:sz w:val="24"/>
                      <w:szCs w:val="24"/>
                    </w:rPr>
                    <w:t>Перезарядка огнетушителей</w:t>
                  </w:r>
                </w:p>
              </w:tc>
              <w:tc>
                <w:tcPr>
                  <w:tcW w:w="2268" w:type="dxa"/>
                  <w:tcBorders>
                    <w:top w:val="single" w:sz="4" w:space="0" w:color="auto"/>
                    <w:left w:val="single" w:sz="4" w:space="0" w:color="auto"/>
                    <w:bottom w:val="single" w:sz="4" w:space="0" w:color="auto"/>
                    <w:right w:val="single" w:sz="4" w:space="0" w:color="auto"/>
                  </w:tcBorders>
                </w:tcPr>
                <w:p w:rsidR="009A06DA" w:rsidRPr="009A06DA" w:rsidRDefault="009A06DA" w:rsidP="009A06DA">
                  <w:pPr>
                    <w:widowControl w:val="0"/>
                    <w:autoSpaceDE w:val="0"/>
                    <w:spacing w:after="0" w:line="240" w:lineRule="auto"/>
                    <w:rPr>
                      <w:rFonts w:ascii="Times New Roman" w:hAnsi="Times New Roman"/>
                      <w:sz w:val="24"/>
                      <w:szCs w:val="24"/>
                      <w:lang w:eastAsia="zh-CN"/>
                    </w:rPr>
                  </w:pPr>
                  <w:r w:rsidRPr="009A06DA">
                    <w:rPr>
                      <w:rFonts w:ascii="Times New Roman" w:hAnsi="Times New Roman"/>
                      <w:sz w:val="24"/>
                      <w:szCs w:val="24"/>
                      <w:lang w:eastAsia="zh-CN"/>
                    </w:rPr>
                    <w:t xml:space="preserve">г. </w:t>
                  </w:r>
                  <w:proofErr w:type="spellStart"/>
                  <w:r w:rsidRPr="009A06DA">
                    <w:rPr>
                      <w:rFonts w:ascii="Times New Roman" w:hAnsi="Times New Roman"/>
                      <w:sz w:val="24"/>
                      <w:szCs w:val="24"/>
                      <w:lang w:eastAsia="zh-CN"/>
                    </w:rPr>
                    <w:t>Кинель</w:t>
                  </w:r>
                  <w:proofErr w:type="spellEnd"/>
                  <w:r w:rsidRPr="009A06DA">
                    <w:rPr>
                      <w:rFonts w:ascii="Times New Roman" w:hAnsi="Times New Roman"/>
                      <w:sz w:val="24"/>
                      <w:szCs w:val="24"/>
                      <w:lang w:eastAsia="zh-CN"/>
                    </w:rPr>
                    <w:t>, ул</w:t>
                  </w:r>
                  <w:r w:rsidR="009D1219">
                    <w:rPr>
                      <w:rFonts w:ascii="Times New Roman" w:hAnsi="Times New Roman"/>
                      <w:sz w:val="24"/>
                      <w:szCs w:val="24"/>
                      <w:lang w:eastAsia="zh-CN"/>
                    </w:rPr>
                    <w:t xml:space="preserve">. </w:t>
                  </w:r>
                  <w:r w:rsidRPr="009A06DA">
                    <w:rPr>
                      <w:rFonts w:ascii="Times New Roman" w:hAnsi="Times New Roman"/>
                      <w:sz w:val="24"/>
                      <w:szCs w:val="24"/>
                      <w:lang w:eastAsia="zh-CN"/>
                    </w:rPr>
                    <w:t>Советская, 11</w:t>
                  </w:r>
                </w:p>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150"/>
              </w:trPr>
              <w:tc>
                <w:tcPr>
                  <w:tcW w:w="2057" w:type="dxa"/>
                  <w:vMerge w:val="restart"/>
                  <w:tcBorders>
                    <w:top w:val="single" w:sz="4" w:space="0" w:color="auto"/>
                  </w:tcBorders>
                </w:tcPr>
                <w:p w:rsidR="00EA7169" w:rsidRDefault="00EA7169" w:rsidP="00EA7169">
                  <w:pPr>
                    <w:rPr>
                      <w:rFonts w:ascii="Times New Roman" w:hAnsi="Times New Roman"/>
                      <w:color w:val="000000"/>
                      <w:sz w:val="24"/>
                      <w:szCs w:val="24"/>
                    </w:rPr>
                  </w:pPr>
                </w:p>
                <w:p w:rsidR="00EA7169" w:rsidRPr="004B2AED" w:rsidRDefault="00EA7169" w:rsidP="00EA7169">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p>
                <w:p w:rsidR="00EA7169" w:rsidRPr="009135D1" w:rsidRDefault="00EA7169" w:rsidP="00EA7169">
                  <w:pPr>
                    <w:rPr>
                      <w:rFonts w:ascii="Times New Roman" w:hAnsi="Times New Roman"/>
                      <w:color w:val="000000"/>
                      <w:sz w:val="24"/>
                      <w:szCs w:val="24"/>
                    </w:rPr>
                  </w:pPr>
                </w:p>
              </w:tc>
              <w:tc>
                <w:tcPr>
                  <w:tcW w:w="7719" w:type="dxa"/>
                  <w:gridSpan w:val="3"/>
                  <w:tcBorders>
                    <w:top w:val="single" w:sz="4" w:space="0" w:color="auto"/>
                  </w:tcBorders>
                </w:tcPr>
                <w:p w:rsidR="00EA7169" w:rsidRPr="009135D1" w:rsidRDefault="00EA7169" w:rsidP="00EA7169">
                  <w:pPr>
                    <w:jc w:val="both"/>
                    <w:rPr>
                      <w:rFonts w:ascii="Times New Roman" w:hAnsi="Times New Roman"/>
                      <w:sz w:val="24"/>
                      <w:szCs w:val="24"/>
                    </w:rPr>
                  </w:pPr>
                </w:p>
              </w:tc>
            </w:tr>
            <w:tr w:rsidR="00EA7169" w:rsidRPr="009135D1" w:rsidTr="00EA7169">
              <w:tc>
                <w:tcPr>
                  <w:tcW w:w="2057" w:type="dxa"/>
                  <w:vMerge/>
                </w:tcPr>
                <w:p w:rsidR="00EA7169" w:rsidRPr="009135D1" w:rsidRDefault="00EA7169" w:rsidP="00EA7169">
                  <w:pPr>
                    <w:rPr>
                      <w:rFonts w:ascii="Times New Roman" w:hAnsi="Times New Roman"/>
                      <w:color w:val="000000"/>
                      <w:sz w:val="24"/>
                      <w:szCs w:val="24"/>
                    </w:rPr>
                  </w:pPr>
                </w:p>
              </w:tc>
              <w:tc>
                <w:tcPr>
                  <w:tcW w:w="7719" w:type="dxa"/>
                  <w:gridSpan w:val="3"/>
                </w:tcPr>
                <w:p w:rsidR="00EA7169" w:rsidRPr="009135D1" w:rsidRDefault="00EA7169" w:rsidP="00EA7169">
                  <w:pPr>
                    <w:jc w:val="both"/>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tc>
            </w:tr>
          </w:tbl>
          <w:p w:rsidR="00A7653F" w:rsidRPr="004B2AED" w:rsidRDefault="00A7653F" w:rsidP="00EA7169">
            <w:pPr>
              <w:spacing w:after="0" w:line="360" w:lineRule="exact"/>
              <w:jc w:val="both"/>
              <w:rPr>
                <w:rFonts w:ascii="Times New Roman" w:hAnsi="Times New Roman"/>
                <w:sz w:val="24"/>
                <w:szCs w:val="24"/>
              </w:rPr>
            </w:pPr>
          </w:p>
          <w:p w:rsidR="00A7653F" w:rsidRPr="004B2AED" w:rsidRDefault="001E4BFF" w:rsidP="00EA7169">
            <w:pPr>
              <w:spacing w:after="0" w:line="360" w:lineRule="exact"/>
              <w:ind w:firstLine="709"/>
              <w:jc w:val="both"/>
              <w:rPr>
                <w:rFonts w:ascii="Times New Roman" w:hAnsi="Times New Roman"/>
                <w:sz w:val="24"/>
                <w:szCs w:val="24"/>
              </w:rPr>
            </w:pPr>
            <w:r>
              <w:rPr>
                <w:rFonts w:ascii="Times New Roman" w:hAnsi="Times New Roman"/>
                <w:sz w:val="24"/>
                <w:szCs w:val="24"/>
              </w:rPr>
              <w:t>Самара</w:t>
            </w:r>
          </w:p>
          <w:p w:rsidR="00A7653F" w:rsidRPr="004B2AED" w:rsidRDefault="00A7653F" w:rsidP="00EA7169">
            <w:pPr>
              <w:spacing w:after="0" w:line="360" w:lineRule="exact"/>
              <w:jc w:val="both"/>
              <w:rPr>
                <w:rFonts w:ascii="Times New Roman" w:hAnsi="Times New Roman"/>
                <w:sz w:val="24"/>
                <w:szCs w:val="24"/>
              </w:rPr>
            </w:pP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1E4BFF">
              <w:rPr>
                <w:rFonts w:ascii="Times New Roman" w:hAnsi="Times New Roman"/>
                <w:sz w:val="24"/>
                <w:szCs w:val="24"/>
              </w:rPr>
              <w:t>/</w:t>
            </w:r>
            <w:r w:rsidR="009A06DA" w:rsidRPr="009A06DA">
              <w:rPr>
                <w:rFonts w:ascii="Times New Roman" w:hAnsi="Times New Roman"/>
                <w:sz w:val="24"/>
                <w:szCs w:val="24"/>
              </w:rPr>
              <w:t xml:space="preserve"> Нечаева Т.Ю</w:t>
            </w:r>
            <w:r w:rsidR="001E4BFF">
              <w:rPr>
                <w:rFonts w:ascii="Times New Roman" w:hAnsi="Times New Roman"/>
                <w:sz w:val="24"/>
                <w:szCs w:val="24"/>
              </w:rPr>
              <w:t>./</w:t>
            </w:r>
            <w:r w:rsidR="008F592F">
              <w:rPr>
                <w:rFonts w:ascii="Times New Roman" w:hAnsi="Times New Roman"/>
                <w:sz w:val="24"/>
                <w:szCs w:val="24"/>
              </w:rPr>
              <w:t xml:space="preserve">                     </w:t>
            </w:r>
            <w:r w:rsidR="009A06DA">
              <w:rPr>
                <w:rFonts w:ascii="Times New Roman" w:hAnsi="Times New Roman"/>
                <w:sz w:val="24"/>
                <w:szCs w:val="24"/>
              </w:rPr>
              <w:t xml:space="preserve">           </w:t>
            </w:r>
            <w:r w:rsidRPr="004B2AED">
              <w:rPr>
                <w:rFonts w:ascii="Times New Roman" w:hAnsi="Times New Roman"/>
                <w:sz w:val="24"/>
                <w:szCs w:val="24"/>
              </w:rPr>
              <w:t>_____________</w:t>
            </w:r>
            <w:r w:rsidR="001E4BFF">
              <w:rPr>
                <w:rFonts w:ascii="Times New Roman" w:hAnsi="Times New Roman"/>
                <w:sz w:val="24"/>
                <w:szCs w:val="24"/>
              </w:rPr>
              <w:t>/</w:t>
            </w:r>
            <w:r w:rsidR="009D1219">
              <w:rPr>
                <w:rFonts w:ascii="Times New Roman" w:hAnsi="Times New Roman"/>
                <w:sz w:val="24"/>
                <w:szCs w:val="24"/>
              </w:rPr>
              <w:t xml:space="preserve">                            </w:t>
            </w:r>
            <w:r w:rsidR="001E4BFF">
              <w:rPr>
                <w:rFonts w:ascii="Times New Roman" w:hAnsi="Times New Roman"/>
                <w:sz w:val="24"/>
                <w:szCs w:val="24"/>
              </w:rPr>
              <w:t>/</w:t>
            </w: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EA7169">
            <w:pPr>
              <w:spacing w:after="0" w:line="360" w:lineRule="exact"/>
              <w:ind w:firstLine="709"/>
              <w:jc w:val="both"/>
              <w:rPr>
                <w:rFonts w:ascii="Times New Roman" w:hAnsi="Times New Roman"/>
                <w:b/>
                <w:bCs/>
                <w:sz w:val="24"/>
                <w:szCs w:val="24"/>
              </w:rPr>
            </w:pPr>
          </w:p>
          <w:p w:rsidR="00A7653F" w:rsidRPr="004B2AED" w:rsidRDefault="00A7653F" w:rsidP="00EA7169">
            <w:pPr>
              <w:tabs>
                <w:tab w:val="left" w:pos="1195"/>
              </w:tabs>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r>
    </w:tbl>
    <w:p w:rsidR="00A7653F" w:rsidRPr="004B2AED" w:rsidRDefault="00A7653F" w:rsidP="001E4BFF">
      <w:pPr>
        <w:pStyle w:val="a7"/>
        <w:spacing w:after="0" w:line="360" w:lineRule="exact"/>
        <w:ind w:left="4236" w:firstLine="709"/>
        <w:jc w:val="right"/>
        <w:rPr>
          <w:rFonts w:ascii="Times New Roman" w:eastAsia="Calibri" w:hAnsi="Times New Roman"/>
          <w:sz w:val="24"/>
          <w:szCs w:val="24"/>
        </w:rPr>
      </w:pPr>
    </w:p>
    <w:sectPr w:rsidR="00A7653F" w:rsidRPr="004B2AED" w:rsidSect="009D121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99" w:rsidRDefault="00E94299" w:rsidP="00A7653F">
      <w:pPr>
        <w:spacing w:after="0" w:line="240" w:lineRule="auto"/>
      </w:pPr>
      <w:r>
        <w:separator/>
      </w:r>
    </w:p>
  </w:endnote>
  <w:endnote w:type="continuationSeparator" w:id="0">
    <w:p w:rsidR="00E94299" w:rsidRDefault="00E94299"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99" w:rsidRDefault="00E94299" w:rsidP="00A7653F">
      <w:pPr>
        <w:spacing w:after="0" w:line="240" w:lineRule="auto"/>
      </w:pPr>
      <w:r>
        <w:separator/>
      </w:r>
    </w:p>
  </w:footnote>
  <w:footnote w:type="continuationSeparator" w:id="0">
    <w:p w:rsidR="00E94299" w:rsidRDefault="00E94299"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F661C8A"/>
    <w:multiLevelType w:val="hybridMultilevel"/>
    <w:tmpl w:val="F760B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319F6"/>
    <w:rsid w:val="00051936"/>
    <w:rsid w:val="000D372F"/>
    <w:rsid w:val="0015277B"/>
    <w:rsid w:val="001B2025"/>
    <w:rsid w:val="001E4BFF"/>
    <w:rsid w:val="00242769"/>
    <w:rsid w:val="0028461C"/>
    <w:rsid w:val="002B7E9F"/>
    <w:rsid w:val="00372D7F"/>
    <w:rsid w:val="003C6C3C"/>
    <w:rsid w:val="00493F68"/>
    <w:rsid w:val="004F10BE"/>
    <w:rsid w:val="005515F4"/>
    <w:rsid w:val="00610C57"/>
    <w:rsid w:val="00681764"/>
    <w:rsid w:val="006905F1"/>
    <w:rsid w:val="006F5801"/>
    <w:rsid w:val="00740B66"/>
    <w:rsid w:val="0075637F"/>
    <w:rsid w:val="00800731"/>
    <w:rsid w:val="008045B6"/>
    <w:rsid w:val="008F592F"/>
    <w:rsid w:val="008F7BA0"/>
    <w:rsid w:val="009106AA"/>
    <w:rsid w:val="00924E95"/>
    <w:rsid w:val="0093400D"/>
    <w:rsid w:val="009A06DA"/>
    <w:rsid w:val="009D1219"/>
    <w:rsid w:val="00A064B7"/>
    <w:rsid w:val="00A30FA5"/>
    <w:rsid w:val="00A7653F"/>
    <w:rsid w:val="00AF103C"/>
    <w:rsid w:val="00B374BF"/>
    <w:rsid w:val="00B61DB8"/>
    <w:rsid w:val="00BA1B29"/>
    <w:rsid w:val="00BA4561"/>
    <w:rsid w:val="00C964C5"/>
    <w:rsid w:val="00CB05E6"/>
    <w:rsid w:val="00CD6EBD"/>
    <w:rsid w:val="00CE003C"/>
    <w:rsid w:val="00D33E93"/>
    <w:rsid w:val="00D40A7A"/>
    <w:rsid w:val="00E066FB"/>
    <w:rsid w:val="00E62671"/>
    <w:rsid w:val="00E94299"/>
    <w:rsid w:val="00E97AAD"/>
    <w:rsid w:val="00EA7169"/>
    <w:rsid w:val="00ED0493"/>
    <w:rsid w:val="00EF5E52"/>
    <w:rsid w:val="00F37B17"/>
    <w:rsid w:val="00F46AAB"/>
    <w:rsid w:val="00F52CED"/>
    <w:rsid w:val="00F85FAB"/>
    <w:rsid w:val="00FE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8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cp:lastPrinted>2023-02-08T11:05:00Z</cp:lastPrinted>
  <dcterms:created xsi:type="dcterms:W3CDTF">2023-07-12T11:21:00Z</dcterms:created>
  <dcterms:modified xsi:type="dcterms:W3CDTF">2023-07-12T11:35:00Z</dcterms:modified>
</cp:coreProperties>
</file>