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999"/>
        <w:gridCol w:w="4997"/>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017162" w:rsidRDefault="00CD5DD3" w:rsidP="00017162">
      <w:pPr>
        <w:spacing w:after="0" w:line="240" w:lineRule="auto"/>
        <w:ind w:firstLine="709"/>
        <w:jc w:val="both"/>
        <w:rPr>
          <w:rStyle w:val="normaltextrun"/>
          <w:rFonts w:ascii="Times New Roman" w:hAnsi="Times New Roman"/>
          <w:sz w:val="24"/>
          <w:szCs w:val="24"/>
        </w:rPr>
      </w:pPr>
      <w:bookmarkStart w:id="2" w:name="zPredmet"/>
      <w:bookmarkEnd w:id="2"/>
      <w:r w:rsidRPr="00017162">
        <w:rPr>
          <w:rStyle w:val="normaltextrun"/>
          <w:rFonts w:ascii="Times New Roman" w:hAnsi="Times New Roman"/>
          <w:sz w:val="24"/>
          <w:szCs w:val="24"/>
        </w:rPr>
        <w:t xml:space="preserve">1.1. Заказчик поручает, а Исполнитель принимает на себя обязательства оказать услуги </w:t>
      </w:r>
      <w:r w:rsidR="00017162" w:rsidRPr="00017162">
        <w:rPr>
          <w:rStyle w:val="normaltextrun"/>
          <w:rFonts w:ascii="Times New Roman" w:hAnsi="Times New Roman"/>
          <w:sz w:val="24"/>
          <w:szCs w:val="24"/>
        </w:rPr>
        <w:t>по механизированной уборке территорий и вывозу снега и мусора с территорий ЧУЗ "КБ "</w:t>
      </w:r>
      <w:proofErr w:type="spellStart"/>
      <w:r w:rsidR="00017162" w:rsidRPr="00017162">
        <w:rPr>
          <w:rStyle w:val="normaltextrun"/>
          <w:rFonts w:ascii="Times New Roman" w:hAnsi="Times New Roman"/>
          <w:sz w:val="24"/>
          <w:szCs w:val="24"/>
        </w:rPr>
        <w:t>РЖД-Медицина</w:t>
      </w:r>
      <w:proofErr w:type="spellEnd"/>
      <w:r w:rsidR="00017162" w:rsidRPr="00017162">
        <w:rPr>
          <w:rStyle w:val="normaltextrun"/>
          <w:rFonts w:ascii="Times New Roman" w:hAnsi="Times New Roman"/>
          <w:sz w:val="24"/>
          <w:szCs w:val="24"/>
        </w:rPr>
        <w:t>" г. Самара"</w:t>
      </w:r>
      <w:r w:rsidRPr="00017162">
        <w:rPr>
          <w:rStyle w:val="normaltextrun"/>
          <w:rFonts w:ascii="Times New Roman" w:hAnsi="Times New Roman"/>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rPr>
          <w:rStyle w:val="normaltextrun"/>
        </w:rPr>
      </w:pPr>
      <w:r w:rsidRPr="004B2AED">
        <w:t xml:space="preserve">1.2. </w:t>
      </w:r>
      <w:r w:rsidRPr="00847800">
        <w:t>Оказание Услуг</w:t>
      </w:r>
      <w:r w:rsidRPr="004B2AED">
        <w:t xml:space="preserve"> осуществляется по адрес</w:t>
      </w:r>
      <w:r w:rsidR="00017162">
        <w:t xml:space="preserve">ам, указанным в </w:t>
      </w:r>
      <w:r w:rsidR="00017162" w:rsidRPr="00017162">
        <w:rPr>
          <w:rStyle w:val="normaltextrun"/>
        </w:rPr>
        <w:t>Требования</w:t>
      </w:r>
      <w:r w:rsidR="00017162">
        <w:rPr>
          <w:rStyle w:val="normaltextrun"/>
        </w:rPr>
        <w:t>х</w:t>
      </w:r>
      <w:r w:rsidR="00017162" w:rsidRPr="00017162">
        <w:rPr>
          <w:rStyle w:val="normaltextrun"/>
        </w:rPr>
        <w:t xml:space="preserve"> к оказ</w:t>
      </w:r>
      <w:r w:rsidR="00017162">
        <w:rPr>
          <w:rStyle w:val="normaltextrun"/>
        </w:rPr>
        <w:t xml:space="preserve">ываемым </w:t>
      </w:r>
      <w:r w:rsidR="00017162" w:rsidRPr="00017162">
        <w:rPr>
          <w:rStyle w:val="normaltextrun"/>
        </w:rPr>
        <w:t>услуг</w:t>
      </w:r>
      <w:r w:rsidR="00017162">
        <w:rPr>
          <w:rStyle w:val="normaltextrun"/>
        </w:rPr>
        <w:t>ам</w:t>
      </w:r>
      <w:r w:rsidR="00017162" w:rsidRPr="00017162">
        <w:rPr>
          <w:rStyle w:val="normaltextrun"/>
        </w:rPr>
        <w:t xml:space="preserve"> (Приложение № 1 к Договору)</w:t>
      </w:r>
      <w:r w:rsidR="00017162">
        <w:rPr>
          <w:rStyle w:val="normaltextrun"/>
        </w:rPr>
        <w:t>.</w:t>
      </w:r>
    </w:p>
    <w:p w:rsidR="00017162" w:rsidRPr="004B2AED" w:rsidRDefault="00017162"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 </w:t>
      </w:r>
      <w:r w:rsidRPr="00847800">
        <w:t>/</w:t>
      </w:r>
      <w:r w:rsidRPr="004B2AED">
        <w:rPr>
          <w:i/>
        </w:rPr>
        <w:t xml:space="preserve"> конкретная дата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8D4327" w:rsidRPr="008D4327">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D4327" w:rsidRDefault="00CD5DD3" w:rsidP="008D4327">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8D4327" w:rsidRPr="008D4327">
        <w:t>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(Шестьдесят)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roofErr w:type="gramEnd"/>
    </w:p>
    <w:p w:rsidR="008D4327" w:rsidRPr="008D4327" w:rsidRDefault="008D4327" w:rsidP="008D4327">
      <w:pPr>
        <w:pStyle w:val="a5"/>
        <w:tabs>
          <w:tab w:val="left" w:pos="567"/>
        </w:tabs>
        <w:spacing w:after="0"/>
        <w:ind w:firstLine="709"/>
        <w:jc w:val="both"/>
      </w:pPr>
      <w:r>
        <w:t xml:space="preserve">В случае нарушения Исполнителем срока предоставления комплекта документов, предусмотренного п. 6.1. настоящего договора, оплата </w:t>
      </w:r>
      <w:r w:rsidR="00E019D6">
        <w:t>оказанных услуг</w:t>
      </w:r>
      <w:r>
        <w:t xml:space="preserve">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4B2AED">
        <w:rPr>
          <w:rFonts w:ascii="Times New Roman" w:hAnsi="Times New Roman"/>
          <w:sz w:val="24"/>
          <w:szCs w:val="24"/>
        </w:rP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lastRenderedPageBreak/>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89545D">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4B2AED">
        <w:rPr>
          <w:rFonts w:ascii="Times New Roman" w:hAnsi="Times New Roman"/>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A2386E">
        <w:rPr>
          <w:rFonts w:ascii="Times New Roman" w:hAnsi="Times New Roman"/>
          <w:sz w:val="24"/>
          <w:szCs w:val="24"/>
        </w:rPr>
        <w:t>Услуг</w:t>
      </w:r>
      <w:r w:rsidRPr="004B2AED">
        <w:rPr>
          <w:rFonts w:ascii="Times New Roman" w:hAnsi="Times New Roman"/>
          <w:sz w:val="24"/>
          <w:szCs w:val="24"/>
        </w:rPr>
        <w:t>.</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lastRenderedPageBreak/>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lastRenderedPageBreak/>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999"/>
        <w:gridCol w:w="4997"/>
      </w:tblGrid>
      <w:tr w:rsidR="00CD5DD3" w:rsidRPr="004B2AED" w:rsidTr="00CE76B4">
        <w:trPr>
          <w:jc w:val="center"/>
        </w:trPr>
        <w:tc>
          <w:tcPr>
            <w:tcW w:w="4786" w:type="dxa"/>
          </w:tcPr>
          <w:p w:rsidR="00CD5DD3" w:rsidRDefault="00CD5DD3" w:rsidP="00017162">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017162">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lastRenderedPageBreak/>
        <w:t>1. Наименование услуг:</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Оказание услуг по механизированной уборке территорий и вывозу снега и мусора с территорий ЧУЗ "КБ "</w:t>
      </w:r>
      <w:proofErr w:type="spellStart"/>
      <w:r w:rsidRPr="00017162">
        <w:rPr>
          <w:rFonts w:ascii="Times New Roman" w:hAnsi="Times New Roman"/>
          <w:sz w:val="24"/>
          <w:szCs w:val="24"/>
        </w:rPr>
        <w:t>РЖД-Медицина</w:t>
      </w:r>
      <w:proofErr w:type="spellEnd"/>
      <w:r w:rsidRPr="00017162">
        <w:rPr>
          <w:rFonts w:ascii="Times New Roman" w:hAnsi="Times New Roman"/>
          <w:sz w:val="24"/>
          <w:szCs w:val="24"/>
        </w:rPr>
        <w:t>" г. Самара"</w:t>
      </w:r>
    </w:p>
    <w:p w:rsidR="00017162" w:rsidRPr="00017162" w:rsidRDefault="00017162" w:rsidP="00017162">
      <w:pPr>
        <w:spacing w:after="0" w:line="360" w:lineRule="exact"/>
        <w:ind w:firstLine="709"/>
        <w:jc w:val="both"/>
        <w:rPr>
          <w:rFonts w:ascii="Times New Roman" w:hAnsi="Times New Roman"/>
          <w:sz w:val="24"/>
          <w:szCs w:val="24"/>
        </w:rPr>
      </w:pP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2. Место оказания услуг:</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г. Самара, улица Ново-Садовая, 222Б</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xml:space="preserve">г. Самара, улица </w:t>
      </w:r>
      <w:proofErr w:type="spellStart"/>
      <w:r w:rsidRPr="00017162">
        <w:rPr>
          <w:rFonts w:ascii="Times New Roman" w:hAnsi="Times New Roman"/>
          <w:sz w:val="24"/>
          <w:szCs w:val="24"/>
        </w:rPr>
        <w:t>Агибалова</w:t>
      </w:r>
      <w:proofErr w:type="spellEnd"/>
      <w:r w:rsidRPr="00017162">
        <w:rPr>
          <w:rFonts w:ascii="Times New Roman" w:hAnsi="Times New Roman"/>
          <w:sz w:val="24"/>
          <w:szCs w:val="24"/>
        </w:rPr>
        <w:t>, 12</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г. Самара,  улица  Г.С. Аксакова, 13</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г. Сызрань, улица Октябрьская, 3</w:t>
      </w:r>
    </w:p>
    <w:p w:rsidR="00017162" w:rsidRPr="00017162" w:rsidRDefault="00017162" w:rsidP="00017162">
      <w:pPr>
        <w:spacing w:after="0" w:line="360" w:lineRule="exact"/>
        <w:ind w:firstLine="709"/>
        <w:jc w:val="both"/>
        <w:rPr>
          <w:rFonts w:ascii="Times New Roman" w:hAnsi="Times New Roman"/>
          <w:sz w:val="24"/>
          <w:szCs w:val="24"/>
        </w:rPr>
      </w:pP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2. Общие требования к оказываемым Услугам.</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РЕШЕНИЕ от 8 августа 2019 года N 444  «Об утверждении Правил благоустройства территории городского округа Самара и территорий внутригородских районов городского округа Самара»</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xml:space="preserve"> (с изменениями на 25 марта 2021 года) (в ред. Решения Думы городского округа Самара от 25.03.2021 N 68).</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Постановление Главы городского округа Самара от 01.01.01 г. N 404 "Об утверждении Правил благоустройства, обеспечения чистоты и порядка на территории городского округа Самара"</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xml:space="preserve">-  </w:t>
      </w:r>
      <w:proofErr w:type="spellStart"/>
      <w:r w:rsidRPr="00017162">
        <w:rPr>
          <w:rFonts w:ascii="Times New Roman" w:hAnsi="Times New Roman"/>
          <w:sz w:val="24"/>
          <w:szCs w:val="24"/>
        </w:rPr>
        <w:t>СанПиН</w:t>
      </w:r>
      <w:proofErr w:type="spellEnd"/>
      <w:r w:rsidRPr="00017162">
        <w:rPr>
          <w:rFonts w:ascii="Times New Roman" w:hAnsi="Times New Roman"/>
          <w:sz w:val="24"/>
          <w:szCs w:val="24"/>
        </w:rPr>
        <w:t xml:space="preserve"> 2.1.3.2630-10 "Санитарно-эпидемиологические требования к организациям, осуществляющим медицинскую деятельность"</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3. Требования к оказываемым Услугам.</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Механизированная уборка от снега территорий ЧУЗ "КБ "</w:t>
      </w:r>
      <w:proofErr w:type="spellStart"/>
      <w:r w:rsidRPr="00017162">
        <w:rPr>
          <w:rFonts w:ascii="Times New Roman" w:hAnsi="Times New Roman"/>
          <w:sz w:val="24"/>
          <w:szCs w:val="24"/>
        </w:rPr>
        <w:t>РЖД-Медицина</w:t>
      </w:r>
      <w:proofErr w:type="spellEnd"/>
      <w:r w:rsidRPr="00017162">
        <w:rPr>
          <w:rFonts w:ascii="Times New Roman" w:hAnsi="Times New Roman"/>
          <w:sz w:val="24"/>
          <w:szCs w:val="24"/>
        </w:rPr>
        <w:t>" г. Самара" осуществляется собственными и привлеченными силами и специальными техническими средствами (экскаватором погрузчиком, фронтальным погрузчиком, снегоуборочной техникой).</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В услуги по механизированной уборке входит удаление снега и снежно-ледяных образований путем сдвигания и перемещения снега с тротуаров, дорожек, проездов к месту складирования на газонах, с обеспечение сохранности зеленых насаждений, или другим свободным площадкам с применением погрузочного оборудования и автосамосвалов. Места складирования снега определяет Заказчик.</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Вывоз снега с территорий ЧУЗ "КБ "</w:t>
      </w:r>
      <w:proofErr w:type="spellStart"/>
      <w:r w:rsidRPr="00017162">
        <w:rPr>
          <w:rFonts w:ascii="Times New Roman" w:hAnsi="Times New Roman"/>
          <w:sz w:val="24"/>
          <w:szCs w:val="24"/>
        </w:rPr>
        <w:t>РЖД-Медицина</w:t>
      </w:r>
      <w:proofErr w:type="spellEnd"/>
      <w:r w:rsidRPr="00017162">
        <w:rPr>
          <w:rFonts w:ascii="Times New Roman" w:hAnsi="Times New Roman"/>
          <w:sz w:val="24"/>
          <w:szCs w:val="24"/>
        </w:rPr>
        <w:t>" г. Самара" осуществляется с применением погрузчиков, тракторов и автосамосвалов сразу после завершения работ по очистке территорий или отдельно из ме</w:t>
      </w:r>
      <w:proofErr w:type="gramStart"/>
      <w:r w:rsidRPr="00017162">
        <w:rPr>
          <w:rFonts w:ascii="Times New Roman" w:hAnsi="Times New Roman"/>
          <w:sz w:val="24"/>
          <w:szCs w:val="24"/>
        </w:rPr>
        <w:t>ст скл</w:t>
      </w:r>
      <w:proofErr w:type="gramEnd"/>
      <w:r w:rsidRPr="00017162">
        <w:rPr>
          <w:rFonts w:ascii="Times New Roman" w:hAnsi="Times New Roman"/>
          <w:sz w:val="24"/>
          <w:szCs w:val="24"/>
        </w:rPr>
        <w:t xml:space="preserve">адирования снежных масс. </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В услуги по вывозу снега входит полное (неполное) удаление снежных масс с территорий по согласованию с Заказчиком.</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lastRenderedPageBreak/>
        <w:t>- Вывоз мусора с территорий ЧУЗ "КБ "</w:t>
      </w:r>
      <w:proofErr w:type="spellStart"/>
      <w:r w:rsidRPr="00017162">
        <w:rPr>
          <w:rFonts w:ascii="Times New Roman" w:hAnsi="Times New Roman"/>
          <w:sz w:val="24"/>
          <w:szCs w:val="24"/>
        </w:rPr>
        <w:t>РЖД-Медицина</w:t>
      </w:r>
      <w:proofErr w:type="spellEnd"/>
      <w:r w:rsidRPr="00017162">
        <w:rPr>
          <w:rFonts w:ascii="Times New Roman" w:hAnsi="Times New Roman"/>
          <w:sz w:val="24"/>
          <w:szCs w:val="24"/>
        </w:rPr>
        <w:t xml:space="preserve">" г. Самара" осуществляется с применением погрузочной техники и автосамосвалов. Вывоз мусора осуществляется из мест предварительного складирования на территориях. Погрузка мусора в кузов может осуществляться силами Заказчика без применения погрузочной техники. </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В услуги по вывозу мусора входит удаление мусора с территорий в объеме, согласованном с Заказчиком.</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Возможная специальная техника для производства работ и ценовой диапазон ее применения:</w:t>
      </w:r>
    </w:p>
    <w:p w:rsidR="00017162" w:rsidRPr="00017162"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погрузчик (экскаватор погрузчик, фронтальный погрузчик), за 1 час;</w:t>
      </w:r>
    </w:p>
    <w:p w:rsidR="00A72AFD" w:rsidRPr="000A33B3" w:rsidRDefault="00017162" w:rsidP="00017162">
      <w:pPr>
        <w:spacing w:after="0" w:line="360" w:lineRule="exact"/>
        <w:ind w:firstLine="709"/>
        <w:jc w:val="both"/>
        <w:rPr>
          <w:rFonts w:ascii="Times New Roman" w:hAnsi="Times New Roman"/>
          <w:sz w:val="24"/>
          <w:szCs w:val="24"/>
        </w:rPr>
      </w:pPr>
      <w:r w:rsidRPr="00017162">
        <w:rPr>
          <w:rFonts w:ascii="Times New Roman" w:hAnsi="Times New Roman"/>
          <w:sz w:val="24"/>
          <w:szCs w:val="24"/>
        </w:rPr>
        <w:t>- автокран, до 25 тонн, за 1 час;</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gridCol w:w="1737"/>
        <w:gridCol w:w="1005"/>
        <w:gridCol w:w="1043"/>
        <w:gridCol w:w="1488"/>
        <w:gridCol w:w="882"/>
        <w:gridCol w:w="1539"/>
        <w:gridCol w:w="1123"/>
      </w:tblGrid>
      <w:tr w:rsidR="00CD5DD3" w:rsidRPr="004B2AED" w:rsidTr="00017162">
        <w:tc>
          <w:tcPr>
            <w:tcW w:w="840"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19"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74"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92"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0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16"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53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017162">
        <w:tc>
          <w:tcPr>
            <w:tcW w:w="840"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19"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7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02"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1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2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3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170"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170" w:type="dxa"/>
        </w:trPr>
        <w:tc>
          <w:tcPr>
            <w:tcW w:w="146" w:type="dxa"/>
          </w:tcPr>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bl>
    <w:p w:rsidR="00D40A7A" w:rsidRDefault="00D40A7A" w:rsidP="00017162">
      <w:pPr>
        <w:spacing w:after="0" w:line="360" w:lineRule="exact"/>
        <w:ind w:firstLine="709"/>
        <w:jc w:val="right"/>
      </w:pPr>
    </w:p>
    <w:sectPr w:rsidR="00D40A7A" w:rsidSect="0001716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B0" w:rsidRDefault="002556B0" w:rsidP="00CD5DD3">
      <w:pPr>
        <w:spacing w:after="0" w:line="240" w:lineRule="auto"/>
      </w:pPr>
      <w:r>
        <w:separator/>
      </w:r>
    </w:p>
  </w:endnote>
  <w:endnote w:type="continuationSeparator" w:id="0">
    <w:p w:rsidR="002556B0" w:rsidRDefault="002556B0"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B0" w:rsidRDefault="002556B0" w:rsidP="00CD5DD3">
      <w:pPr>
        <w:spacing w:after="0" w:line="240" w:lineRule="auto"/>
      </w:pPr>
      <w:r>
        <w:separator/>
      </w:r>
    </w:p>
  </w:footnote>
  <w:footnote w:type="continuationSeparator" w:id="0">
    <w:p w:rsidR="002556B0" w:rsidRDefault="002556B0"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17162"/>
    <w:rsid w:val="000B6533"/>
    <w:rsid w:val="00226B05"/>
    <w:rsid w:val="002300CB"/>
    <w:rsid w:val="00242769"/>
    <w:rsid w:val="002556B0"/>
    <w:rsid w:val="00493F68"/>
    <w:rsid w:val="004F1649"/>
    <w:rsid w:val="0055647C"/>
    <w:rsid w:val="00570931"/>
    <w:rsid w:val="005818B3"/>
    <w:rsid w:val="005A3A47"/>
    <w:rsid w:val="005B551C"/>
    <w:rsid w:val="007A190B"/>
    <w:rsid w:val="00847800"/>
    <w:rsid w:val="0089545D"/>
    <w:rsid w:val="008D4327"/>
    <w:rsid w:val="008F7BA0"/>
    <w:rsid w:val="0093400D"/>
    <w:rsid w:val="009C3BF8"/>
    <w:rsid w:val="00A2386E"/>
    <w:rsid w:val="00A57AB7"/>
    <w:rsid w:val="00A72AFD"/>
    <w:rsid w:val="00B45FC2"/>
    <w:rsid w:val="00C23CBA"/>
    <w:rsid w:val="00CD5DD3"/>
    <w:rsid w:val="00CF3F33"/>
    <w:rsid w:val="00D35542"/>
    <w:rsid w:val="00D40A7A"/>
    <w:rsid w:val="00DD0F7E"/>
    <w:rsid w:val="00E019D6"/>
    <w:rsid w:val="00E17282"/>
    <w:rsid w:val="00E501F5"/>
    <w:rsid w:val="00EA237C"/>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9</cp:revision>
  <dcterms:created xsi:type="dcterms:W3CDTF">2023-10-25T07:46:00Z</dcterms:created>
  <dcterms:modified xsi:type="dcterms:W3CDTF">2023-11-21T07:31:00Z</dcterms:modified>
</cp:coreProperties>
</file>