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155F13">
        <w:t xml:space="preserve"> </w:t>
      </w:r>
      <w:r w:rsidR="00B254C2">
        <w:t xml:space="preserve"> </w:t>
      </w:r>
      <w:r w:rsidR="00153D18" w:rsidRPr="003A7939">
        <w:t>заправке и восстановлению (</w:t>
      </w:r>
      <w:proofErr w:type="spellStart"/>
      <w:r w:rsidR="00153D18" w:rsidRPr="003A7939">
        <w:t>заправка+ремонт</w:t>
      </w:r>
      <w:proofErr w:type="spellEnd"/>
      <w:r w:rsidR="00153D18" w:rsidRPr="003A7939">
        <w:t>) картриджей</w:t>
      </w:r>
      <w:r w:rsidR="00153D18" w:rsidRPr="004623FB">
        <w:t xml:space="preserve"> (далее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153D18" w:rsidRPr="00153D18" w:rsidRDefault="00CD5DD3" w:rsidP="00153D18">
      <w:pPr>
        <w:pStyle w:val="a5"/>
        <w:spacing w:after="0"/>
        <w:ind w:firstLine="709"/>
        <w:jc w:val="both"/>
      </w:pPr>
      <w:r w:rsidRPr="004B2AED">
        <w:t xml:space="preserve">1.2. </w:t>
      </w:r>
      <w:proofErr w:type="gramStart"/>
      <w:r w:rsidRPr="00847800">
        <w:t>Оказание Услуг</w:t>
      </w:r>
      <w:r w:rsidRPr="004B2AED">
        <w:t xml:space="preserve"> осуществляется по адрес</w:t>
      </w:r>
      <w:r w:rsidR="00153D18">
        <w:t>ам</w:t>
      </w:r>
      <w:r w:rsidRPr="004B2AED">
        <w:t>:</w:t>
      </w:r>
      <w:r w:rsidR="00153D18">
        <w:t xml:space="preserve"> </w:t>
      </w:r>
      <w:r w:rsidR="00153D18" w:rsidRPr="00B37F49">
        <w:rPr>
          <w:sz w:val="22"/>
          <w:szCs w:val="22"/>
        </w:rPr>
        <w:t xml:space="preserve">забор картриджей по адресам: </w:t>
      </w:r>
      <w:r w:rsidR="00153D18" w:rsidRPr="00B37F49">
        <w:rPr>
          <w:bCs/>
          <w:sz w:val="22"/>
          <w:szCs w:val="22"/>
        </w:rPr>
        <w:t xml:space="preserve">г. Самара, ул. Г.С. Аксакова,13, г. Самара, ул. Ново-Садовая, 222Б, г. Самара, Агибалова,12. </w:t>
      </w:r>
      <w:proofErr w:type="gramEnd"/>
    </w:p>
    <w:p w:rsidR="00CD5DD3" w:rsidRDefault="00153D18" w:rsidP="000B6533">
      <w:pPr>
        <w:pStyle w:val="a5"/>
        <w:spacing w:after="0"/>
        <w:ind w:firstLine="709"/>
        <w:jc w:val="both"/>
      </w:pPr>
      <w:r w:rsidRPr="00B37F49">
        <w:rPr>
          <w:bCs/>
          <w:sz w:val="22"/>
          <w:szCs w:val="22"/>
        </w:rPr>
        <w:t>Оказание услуги по местонахождению Исполнителя</w:t>
      </w:r>
      <w:r>
        <w:t xml:space="preserve"> </w:t>
      </w:r>
      <w:r w:rsidR="00847800">
        <w:t>_________________</w:t>
      </w:r>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по истечению 12 месяцев</w:t>
      </w:r>
      <w:r w:rsidR="00F90A87">
        <w:rPr>
          <w:color w:val="000000"/>
        </w:rPr>
        <w:t xml:space="preserve"> с момента подписания договора</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lastRenderedPageBreak/>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 (расчетным периодом по настоящему Договору является - месяц)</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lastRenderedPageBreak/>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4B2AED">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lastRenderedPageBreak/>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4B2AED">
        <w:rPr>
          <w:rFonts w:ascii="Times New Roman" w:hAnsi="Times New Roman"/>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153D18" w:rsidRPr="008D4193" w:rsidRDefault="00153D18" w:rsidP="00153D18">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 Требования к </w:t>
      </w:r>
      <w:r>
        <w:rPr>
          <w:rFonts w:ascii="Times New Roman" w:hAnsi="Times New Roman"/>
          <w:color w:val="000000"/>
          <w:sz w:val="24"/>
          <w:szCs w:val="24"/>
        </w:rPr>
        <w:t>услугам</w:t>
      </w:r>
      <w:r w:rsidRPr="008D4193">
        <w:rPr>
          <w:rFonts w:ascii="Times New Roman" w:hAnsi="Times New Roman"/>
          <w:color w:val="000000"/>
          <w:sz w:val="24"/>
          <w:szCs w:val="24"/>
        </w:rPr>
        <w:t>:</w:t>
      </w:r>
    </w:p>
    <w:p w:rsidR="00153D18" w:rsidRPr="008D4193" w:rsidRDefault="00153D18" w:rsidP="00153D18">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1.1.  Картриджи должны соответствовать техническим требованиям производителя оборудования для каждого типа картриджей.</w:t>
      </w:r>
      <w:r w:rsidRPr="008D4193">
        <w:rPr>
          <w:rFonts w:ascii="Times New Roman" w:hAnsi="Times New Roman"/>
          <w:color w:val="000000"/>
          <w:sz w:val="24"/>
          <w:szCs w:val="24"/>
        </w:rPr>
        <w:br/>
        <w:t>1.2.  Исполнитель дает гарантию, что передаваемые Заказчику картриджи являются полностью заправленными химическим тонером, совместимым с типом картриджей.</w:t>
      </w:r>
      <w:r w:rsidRPr="008D4193">
        <w:rPr>
          <w:rFonts w:ascii="Times New Roman" w:hAnsi="Times New Roman"/>
          <w:color w:val="000000"/>
          <w:sz w:val="24"/>
          <w:szCs w:val="24"/>
        </w:rPr>
        <w:br/>
        <w:t xml:space="preserve">1.3.  Объем и вес заполнения тонера в картридже должен соответствовать оригинальному картриджу. Бункер с тонером заправленного или восстановленного картриджа должен быть полон не менее чем </w:t>
      </w:r>
      <w:proofErr w:type="gramStart"/>
      <w:r w:rsidRPr="008D4193">
        <w:rPr>
          <w:rFonts w:ascii="Times New Roman" w:hAnsi="Times New Roman"/>
          <w:color w:val="000000"/>
          <w:sz w:val="24"/>
          <w:szCs w:val="24"/>
        </w:rPr>
        <w:t>на</w:t>
      </w:r>
      <w:proofErr w:type="gramEnd"/>
      <w:r w:rsidRPr="008D4193">
        <w:rPr>
          <w:rFonts w:ascii="Times New Roman" w:hAnsi="Times New Roman"/>
          <w:color w:val="000000"/>
          <w:sz w:val="24"/>
          <w:szCs w:val="24"/>
        </w:rPr>
        <w:t xml:space="preserve"> ¾ своего объема.</w:t>
      </w:r>
      <w:r w:rsidRPr="008D4193">
        <w:rPr>
          <w:rFonts w:ascii="Times New Roman" w:hAnsi="Times New Roman"/>
          <w:color w:val="000000"/>
          <w:sz w:val="24"/>
          <w:szCs w:val="24"/>
        </w:rPr>
        <w:br/>
        <w:t>1.4.  Ресурс печати картриджей должен быть не менее заложенного для каждого типа картриджей.</w:t>
      </w:r>
      <w:r w:rsidRPr="008D4193">
        <w:rPr>
          <w:rFonts w:ascii="Times New Roman" w:hAnsi="Times New Roman"/>
          <w:color w:val="000000"/>
          <w:sz w:val="24"/>
          <w:szCs w:val="24"/>
        </w:rPr>
        <w:br/>
        <w:t>1.5.  Исполнитель обеспечивает упаковку в светонепроницаемую, влагозащищенную, недеформированную, индивидуальную упаковку, обеспечивающую их безопасную транспортировку и хранение, также на упаковке должна стоять четкая маркировка типа заправленного картриджа.</w:t>
      </w:r>
      <w:r w:rsidRPr="008D4193">
        <w:rPr>
          <w:rFonts w:ascii="Times New Roman" w:hAnsi="Times New Roman"/>
          <w:color w:val="000000"/>
          <w:sz w:val="24"/>
          <w:szCs w:val="24"/>
        </w:rPr>
        <w:br/>
        <w:t>1.6.  Внутри упаковки каждого заправленного или восстановленного картриджа должна находиться распечатка тестовой страницы, подтверждающей качество заправки этого картриджа. На отпечатках не должно быть дефектов изображения, размытого или нечеткого изображения, пятен, точек, фона, в том числе и на обратной стороне отпечатка.</w:t>
      </w:r>
      <w:r w:rsidRPr="008D4193">
        <w:rPr>
          <w:rFonts w:ascii="Times New Roman" w:hAnsi="Times New Roman"/>
          <w:color w:val="000000"/>
          <w:sz w:val="24"/>
          <w:szCs w:val="24"/>
        </w:rPr>
        <w:br/>
        <w:t>1.7.  Внутри упаковки не должны присутствовать частицы красящего материала (тонера).</w:t>
      </w:r>
      <w:r w:rsidRPr="008D4193">
        <w:rPr>
          <w:rFonts w:ascii="Times New Roman" w:hAnsi="Times New Roman"/>
          <w:color w:val="000000"/>
          <w:sz w:val="24"/>
          <w:szCs w:val="24"/>
        </w:rPr>
        <w:br/>
        <w:t>1.8.  Подвижные элементы картриджей, после заправки или восстановления, должны легко перемещаться, без перекосов и заеданий.</w:t>
      </w:r>
      <w:r w:rsidRPr="008D4193">
        <w:rPr>
          <w:rFonts w:ascii="Times New Roman" w:hAnsi="Times New Roman"/>
          <w:color w:val="000000"/>
          <w:sz w:val="24"/>
          <w:szCs w:val="24"/>
        </w:rPr>
        <w:br/>
        <w:t>1.9.  Картриджи должны быть герметизированы средствами, исключающими самопроизвольное высыпание тонера.</w:t>
      </w:r>
      <w:r w:rsidRPr="008D4193">
        <w:rPr>
          <w:rFonts w:ascii="Times New Roman" w:hAnsi="Times New Roman"/>
          <w:color w:val="000000"/>
          <w:sz w:val="24"/>
          <w:szCs w:val="24"/>
        </w:rPr>
        <w:br/>
        <w:t>1.10.  Герметизирующие элементы должны легко удаляться перед установкой картриджа, не оставляя следов на поверхности картриджа.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не должно отличаться от печати при посредстве оригинального картриджа.</w:t>
      </w:r>
      <w:r w:rsidRPr="008D4193">
        <w:rPr>
          <w:rFonts w:ascii="Times New Roman" w:hAnsi="Times New Roman"/>
          <w:color w:val="000000"/>
          <w:sz w:val="24"/>
          <w:szCs w:val="24"/>
        </w:rPr>
        <w:br/>
        <w:t>1.11.  При работе картридж не должен допускать загрязнения подающего тракта принтера тонером.</w:t>
      </w:r>
    </w:p>
    <w:p w:rsidR="00153D18" w:rsidRPr="008D4193" w:rsidRDefault="00153D18" w:rsidP="00153D18">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1.12.  Доставка картриджей до места </w:t>
      </w:r>
      <w:r>
        <w:rPr>
          <w:rFonts w:ascii="Times New Roman" w:hAnsi="Times New Roman"/>
          <w:color w:val="000000"/>
          <w:sz w:val="24"/>
          <w:szCs w:val="24"/>
        </w:rPr>
        <w:t xml:space="preserve">оказания услуг </w:t>
      </w:r>
      <w:r w:rsidRPr="008D4193">
        <w:rPr>
          <w:rFonts w:ascii="Times New Roman" w:hAnsi="Times New Roman"/>
          <w:color w:val="000000"/>
          <w:sz w:val="24"/>
          <w:szCs w:val="24"/>
        </w:rPr>
        <w:t xml:space="preserve">и обратно осуществляется транспортом </w:t>
      </w:r>
      <w:r>
        <w:rPr>
          <w:rFonts w:ascii="Times New Roman" w:hAnsi="Times New Roman"/>
          <w:color w:val="000000"/>
          <w:sz w:val="24"/>
          <w:szCs w:val="24"/>
        </w:rPr>
        <w:t>Подрядчика</w:t>
      </w:r>
      <w:r w:rsidRPr="008D4193">
        <w:rPr>
          <w:rFonts w:ascii="Times New Roman" w:hAnsi="Times New Roman"/>
          <w:color w:val="000000"/>
          <w:sz w:val="24"/>
          <w:szCs w:val="24"/>
        </w:rPr>
        <w:t>.</w:t>
      </w:r>
    </w:p>
    <w:p w:rsidR="00153D18" w:rsidRPr="008D4193" w:rsidRDefault="00153D18" w:rsidP="00153D18">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1.13. Основание для </w:t>
      </w:r>
      <w:r>
        <w:rPr>
          <w:rFonts w:ascii="Times New Roman" w:hAnsi="Times New Roman"/>
          <w:color w:val="000000"/>
          <w:sz w:val="24"/>
          <w:szCs w:val="24"/>
        </w:rPr>
        <w:t>оказания услуг</w:t>
      </w:r>
      <w:r w:rsidRPr="008D4193">
        <w:rPr>
          <w:rFonts w:ascii="Times New Roman" w:hAnsi="Times New Roman"/>
          <w:color w:val="000000"/>
          <w:sz w:val="24"/>
          <w:szCs w:val="24"/>
        </w:rPr>
        <w:t xml:space="preserve">: </w:t>
      </w:r>
      <w:r>
        <w:rPr>
          <w:rFonts w:ascii="Times New Roman" w:hAnsi="Times New Roman"/>
          <w:color w:val="000000"/>
          <w:sz w:val="24"/>
          <w:szCs w:val="24"/>
        </w:rPr>
        <w:t>з</w:t>
      </w:r>
      <w:r w:rsidRPr="008D4193">
        <w:rPr>
          <w:rFonts w:ascii="Times New Roman" w:hAnsi="Times New Roman"/>
          <w:color w:val="000000"/>
          <w:sz w:val="24"/>
          <w:szCs w:val="24"/>
        </w:rPr>
        <w:t>аявка Заказчика</w:t>
      </w:r>
      <w:r>
        <w:rPr>
          <w:rFonts w:ascii="Times New Roman" w:hAnsi="Times New Roman"/>
          <w:color w:val="000000"/>
          <w:sz w:val="24"/>
          <w:szCs w:val="24"/>
        </w:rPr>
        <w:t>, направленная на электронную почту Исполнителя:</w:t>
      </w:r>
      <w:r w:rsidR="001930A3">
        <w:rPr>
          <w:rFonts w:ascii="Times New Roman" w:hAnsi="Times New Roman"/>
          <w:color w:val="000000"/>
          <w:sz w:val="24"/>
          <w:szCs w:val="24"/>
        </w:rPr>
        <w:t xml:space="preserve"> </w:t>
      </w:r>
      <w:r>
        <w:rPr>
          <w:rFonts w:ascii="Times New Roman" w:hAnsi="Times New Roman"/>
          <w:color w:val="000000"/>
          <w:sz w:val="24"/>
          <w:szCs w:val="24"/>
        </w:rPr>
        <w:t>__________________</w:t>
      </w:r>
      <w:r w:rsidRPr="008D4193">
        <w:rPr>
          <w:rFonts w:ascii="Times New Roman" w:hAnsi="Times New Roman"/>
          <w:color w:val="000000"/>
          <w:sz w:val="24"/>
          <w:szCs w:val="24"/>
        </w:rPr>
        <w:t>.</w:t>
      </w:r>
    </w:p>
    <w:p w:rsidR="00153D18" w:rsidRPr="008D4193" w:rsidRDefault="00153D18" w:rsidP="00153D18">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1.14. Сроки </w:t>
      </w:r>
      <w:r>
        <w:rPr>
          <w:rFonts w:ascii="Times New Roman" w:hAnsi="Times New Roman"/>
          <w:color w:val="000000"/>
          <w:sz w:val="24"/>
          <w:szCs w:val="24"/>
        </w:rPr>
        <w:t xml:space="preserve">оказания услуг </w:t>
      </w:r>
      <w:r w:rsidRPr="008D4193">
        <w:rPr>
          <w:rFonts w:ascii="Times New Roman" w:hAnsi="Times New Roman"/>
          <w:color w:val="000000"/>
          <w:sz w:val="24"/>
          <w:szCs w:val="24"/>
        </w:rPr>
        <w:t xml:space="preserve">и сдача результатов: </w:t>
      </w:r>
    </w:p>
    <w:p w:rsidR="00153D18" w:rsidRPr="008D4193" w:rsidRDefault="00153D18" w:rsidP="00153D18">
      <w:pPr>
        <w:spacing w:after="0" w:line="240" w:lineRule="auto"/>
        <w:rPr>
          <w:rFonts w:ascii="Times New Roman" w:hAnsi="Times New Roman"/>
          <w:sz w:val="24"/>
          <w:szCs w:val="24"/>
        </w:rPr>
      </w:pPr>
      <w:r w:rsidRPr="008D4193">
        <w:rPr>
          <w:rFonts w:ascii="Times New Roman" w:hAnsi="Times New Roman"/>
          <w:sz w:val="24"/>
          <w:szCs w:val="24"/>
        </w:rPr>
        <w:t>Заправка - в течение 24 часов;</w:t>
      </w:r>
    </w:p>
    <w:p w:rsidR="00153D18" w:rsidRPr="008D4193" w:rsidRDefault="00153D18" w:rsidP="00153D18">
      <w:pPr>
        <w:spacing w:after="0" w:line="240" w:lineRule="auto"/>
        <w:rPr>
          <w:rFonts w:ascii="Times New Roman" w:hAnsi="Times New Roman"/>
          <w:sz w:val="24"/>
          <w:szCs w:val="24"/>
        </w:rPr>
      </w:pPr>
      <w:r w:rsidRPr="008D4193">
        <w:rPr>
          <w:rFonts w:ascii="Times New Roman" w:hAnsi="Times New Roman"/>
          <w:sz w:val="24"/>
          <w:szCs w:val="24"/>
        </w:rPr>
        <w:t>Восстановление по согласованию сторон.</w:t>
      </w:r>
    </w:p>
    <w:p w:rsidR="00153D18" w:rsidRPr="008D4193" w:rsidRDefault="00153D18" w:rsidP="00153D18">
      <w:pPr>
        <w:pStyle w:val="af5"/>
        <w:numPr>
          <w:ilvl w:val="1"/>
          <w:numId w:val="3"/>
        </w:numPr>
        <w:suppressAutoHyphens/>
        <w:ind w:left="0" w:firstLine="0"/>
        <w:rPr>
          <w:b/>
          <w:bCs/>
          <w:sz w:val="24"/>
          <w:szCs w:val="24"/>
        </w:rPr>
      </w:pPr>
      <w:r w:rsidRPr="008D4193">
        <w:rPr>
          <w:sz w:val="24"/>
          <w:szCs w:val="24"/>
        </w:rPr>
        <w:t xml:space="preserve">Подготовка и </w:t>
      </w:r>
      <w:r>
        <w:rPr>
          <w:color w:val="000000"/>
          <w:sz w:val="24"/>
          <w:szCs w:val="24"/>
        </w:rPr>
        <w:t xml:space="preserve">оказание услуг </w:t>
      </w:r>
      <w:r w:rsidRPr="008D4193">
        <w:rPr>
          <w:sz w:val="24"/>
          <w:szCs w:val="24"/>
        </w:rPr>
        <w:t>должны осуществляться в соответствии с нормативно-техническими документами.</w:t>
      </w:r>
    </w:p>
    <w:p w:rsidR="00153D18" w:rsidRPr="0099675C" w:rsidRDefault="00153D18" w:rsidP="00153D18">
      <w:pPr>
        <w:spacing w:after="0"/>
        <w:rPr>
          <w:rFonts w:ascii="Times New Roman" w:hAnsi="Times New Roman"/>
          <w:bCs/>
          <w:sz w:val="24"/>
          <w:szCs w:val="24"/>
        </w:rPr>
      </w:pPr>
      <w:r w:rsidRPr="0099675C">
        <w:rPr>
          <w:rFonts w:ascii="Times New Roman" w:hAnsi="Times New Roman"/>
          <w:bCs/>
          <w:sz w:val="24"/>
          <w:szCs w:val="24"/>
        </w:rPr>
        <w:t xml:space="preserve">2. Порядок приемки и контроля </w:t>
      </w:r>
      <w:r w:rsidR="001930A3">
        <w:rPr>
          <w:rFonts w:ascii="Times New Roman" w:hAnsi="Times New Roman"/>
          <w:color w:val="000000"/>
          <w:sz w:val="24"/>
          <w:szCs w:val="24"/>
        </w:rPr>
        <w:t>оказанных услуг</w:t>
      </w:r>
      <w:r w:rsidRPr="0099675C">
        <w:rPr>
          <w:rFonts w:ascii="Times New Roman" w:hAnsi="Times New Roman"/>
          <w:bCs/>
          <w:sz w:val="24"/>
          <w:szCs w:val="24"/>
        </w:rPr>
        <w:t>:</w:t>
      </w:r>
    </w:p>
    <w:p w:rsidR="00153D18" w:rsidRPr="0099675C" w:rsidRDefault="00153D18" w:rsidP="00153D18">
      <w:pPr>
        <w:numPr>
          <w:ilvl w:val="1"/>
          <w:numId w:val="1"/>
        </w:numPr>
        <w:tabs>
          <w:tab w:val="clear" w:pos="1080"/>
          <w:tab w:val="num" w:pos="0"/>
        </w:tabs>
        <w:suppressAutoHyphens/>
        <w:spacing w:after="0" w:line="240" w:lineRule="auto"/>
        <w:ind w:left="709" w:hanging="709"/>
        <w:rPr>
          <w:rFonts w:ascii="Times New Roman" w:hAnsi="Times New Roman"/>
          <w:sz w:val="24"/>
          <w:szCs w:val="24"/>
        </w:rPr>
      </w:pPr>
      <w:r w:rsidRPr="0099675C">
        <w:rPr>
          <w:rFonts w:ascii="Times New Roman" w:hAnsi="Times New Roman"/>
          <w:sz w:val="24"/>
          <w:szCs w:val="24"/>
        </w:rPr>
        <w:t>Прием-передача картриджей осуществляется по акту приема-передачи</w:t>
      </w:r>
    </w:p>
    <w:p w:rsidR="00153D18" w:rsidRPr="0099675C" w:rsidRDefault="00153D18" w:rsidP="00153D18">
      <w:pPr>
        <w:numPr>
          <w:ilvl w:val="1"/>
          <w:numId w:val="1"/>
        </w:numPr>
        <w:tabs>
          <w:tab w:val="clear" w:pos="1080"/>
          <w:tab w:val="num" w:pos="0"/>
        </w:tabs>
        <w:suppressAutoHyphens/>
        <w:spacing w:after="0" w:line="240" w:lineRule="auto"/>
        <w:ind w:left="0" w:firstLine="0"/>
        <w:rPr>
          <w:rFonts w:ascii="Times New Roman" w:hAnsi="Times New Roman"/>
          <w:sz w:val="24"/>
          <w:szCs w:val="24"/>
        </w:rPr>
      </w:pPr>
      <w:r w:rsidRPr="0099675C">
        <w:rPr>
          <w:rFonts w:ascii="Times New Roman" w:hAnsi="Times New Roman"/>
          <w:sz w:val="24"/>
          <w:szCs w:val="24"/>
        </w:rPr>
        <w:t xml:space="preserve">Контроль срока </w:t>
      </w:r>
      <w:r w:rsidR="001930A3">
        <w:rPr>
          <w:rFonts w:ascii="Times New Roman" w:hAnsi="Times New Roman"/>
          <w:sz w:val="24"/>
          <w:szCs w:val="24"/>
        </w:rPr>
        <w:t>оказания услуг</w:t>
      </w:r>
      <w:r>
        <w:rPr>
          <w:rFonts w:ascii="Times New Roman" w:hAnsi="Times New Roman"/>
          <w:color w:val="000000"/>
          <w:sz w:val="24"/>
          <w:szCs w:val="24"/>
        </w:rPr>
        <w:t xml:space="preserve"> </w:t>
      </w:r>
      <w:r w:rsidRPr="0099675C">
        <w:rPr>
          <w:rFonts w:ascii="Times New Roman" w:hAnsi="Times New Roman"/>
          <w:sz w:val="24"/>
          <w:szCs w:val="24"/>
        </w:rPr>
        <w:t xml:space="preserve">и качества производится представителем </w:t>
      </w:r>
      <w:r w:rsidR="001930A3">
        <w:rPr>
          <w:rFonts w:ascii="Times New Roman" w:hAnsi="Times New Roman"/>
          <w:sz w:val="24"/>
          <w:szCs w:val="24"/>
        </w:rPr>
        <w:t>З</w:t>
      </w:r>
      <w:r w:rsidRPr="0099675C">
        <w:rPr>
          <w:rFonts w:ascii="Times New Roman" w:hAnsi="Times New Roman"/>
          <w:sz w:val="24"/>
          <w:szCs w:val="24"/>
        </w:rPr>
        <w:t>аказчика.</w:t>
      </w:r>
    </w:p>
    <w:p w:rsidR="00153D18" w:rsidRPr="0099675C" w:rsidRDefault="00153D18" w:rsidP="00153D18">
      <w:pPr>
        <w:numPr>
          <w:ilvl w:val="1"/>
          <w:numId w:val="1"/>
        </w:numPr>
        <w:tabs>
          <w:tab w:val="clear" w:pos="1080"/>
          <w:tab w:val="num" w:pos="0"/>
        </w:tabs>
        <w:suppressAutoHyphens/>
        <w:spacing w:after="0" w:line="240" w:lineRule="auto"/>
        <w:ind w:left="0" w:firstLine="0"/>
        <w:rPr>
          <w:rFonts w:ascii="Times New Roman" w:hAnsi="Times New Roman"/>
          <w:bCs/>
          <w:sz w:val="24"/>
          <w:szCs w:val="24"/>
        </w:rPr>
      </w:pPr>
      <w:r w:rsidRPr="0099675C">
        <w:rPr>
          <w:rFonts w:ascii="Times New Roman" w:hAnsi="Times New Roman"/>
          <w:sz w:val="24"/>
          <w:szCs w:val="24"/>
        </w:rPr>
        <w:t xml:space="preserve">После </w:t>
      </w:r>
      <w:r w:rsidR="001930A3">
        <w:rPr>
          <w:rFonts w:ascii="Times New Roman" w:hAnsi="Times New Roman"/>
          <w:color w:val="000000"/>
          <w:sz w:val="24"/>
          <w:szCs w:val="24"/>
        </w:rPr>
        <w:t>оказания услуг</w:t>
      </w:r>
      <w:r>
        <w:rPr>
          <w:rFonts w:ascii="Times New Roman" w:hAnsi="Times New Roman"/>
          <w:color w:val="000000"/>
          <w:sz w:val="24"/>
          <w:szCs w:val="24"/>
        </w:rPr>
        <w:t xml:space="preserve"> </w:t>
      </w:r>
      <w:r w:rsidRPr="0099675C">
        <w:rPr>
          <w:rFonts w:ascii="Times New Roman" w:hAnsi="Times New Roman"/>
          <w:sz w:val="24"/>
          <w:szCs w:val="24"/>
        </w:rPr>
        <w:t xml:space="preserve">Исполнитель составляет акт сдачи-приемки </w:t>
      </w:r>
      <w:r w:rsidR="001930A3">
        <w:rPr>
          <w:rFonts w:ascii="Times New Roman" w:hAnsi="Times New Roman"/>
          <w:sz w:val="24"/>
          <w:szCs w:val="24"/>
        </w:rPr>
        <w:t>оказанных услуг</w:t>
      </w:r>
      <w:r>
        <w:rPr>
          <w:rFonts w:ascii="Times New Roman" w:hAnsi="Times New Roman"/>
          <w:color w:val="000000"/>
          <w:sz w:val="24"/>
          <w:szCs w:val="24"/>
        </w:rPr>
        <w:t xml:space="preserve"> </w:t>
      </w:r>
      <w:r w:rsidRPr="0099675C">
        <w:rPr>
          <w:rFonts w:ascii="Times New Roman" w:hAnsi="Times New Roman"/>
          <w:sz w:val="24"/>
          <w:szCs w:val="24"/>
        </w:rPr>
        <w:t>и предоставляет его Заказчику</w:t>
      </w:r>
      <w:r w:rsidR="001930A3">
        <w:rPr>
          <w:rFonts w:ascii="Times New Roman" w:hAnsi="Times New Roman"/>
          <w:sz w:val="24"/>
          <w:szCs w:val="24"/>
        </w:rPr>
        <w:t xml:space="preserve"> в 2 экз</w:t>
      </w:r>
      <w:proofErr w:type="gramStart"/>
      <w:r w:rsidR="001930A3">
        <w:rPr>
          <w:rFonts w:ascii="Times New Roman" w:hAnsi="Times New Roman"/>
          <w:sz w:val="24"/>
          <w:szCs w:val="24"/>
        </w:rPr>
        <w:t>.</w:t>
      </w:r>
      <w:r w:rsidRPr="0099675C">
        <w:rPr>
          <w:rFonts w:ascii="Times New Roman" w:hAnsi="Times New Roman"/>
          <w:sz w:val="24"/>
          <w:szCs w:val="24"/>
        </w:rPr>
        <w:t>.</w:t>
      </w:r>
      <w:proofErr w:type="gramEnd"/>
    </w:p>
    <w:p w:rsidR="00153D18" w:rsidRPr="0099675C" w:rsidRDefault="00153D18" w:rsidP="00153D18">
      <w:pPr>
        <w:tabs>
          <w:tab w:val="num" w:pos="0"/>
        </w:tabs>
        <w:spacing w:after="0" w:line="240" w:lineRule="auto"/>
        <w:rPr>
          <w:rFonts w:ascii="Times New Roman" w:hAnsi="Times New Roman"/>
          <w:sz w:val="24"/>
          <w:szCs w:val="24"/>
        </w:rPr>
      </w:pPr>
      <w:r w:rsidRPr="0099675C">
        <w:rPr>
          <w:rFonts w:ascii="Times New Roman" w:hAnsi="Times New Roman"/>
          <w:bCs/>
          <w:sz w:val="24"/>
          <w:szCs w:val="24"/>
        </w:rPr>
        <w:lastRenderedPageBreak/>
        <w:t>3. Гарантийные обязательства:</w:t>
      </w:r>
    </w:p>
    <w:p w:rsidR="00153D18" w:rsidRPr="0099675C" w:rsidRDefault="00153D18" w:rsidP="00153D18">
      <w:pPr>
        <w:numPr>
          <w:ilvl w:val="1"/>
          <w:numId w:val="2"/>
        </w:numPr>
        <w:tabs>
          <w:tab w:val="clear" w:pos="1080"/>
          <w:tab w:val="num" w:pos="0"/>
        </w:tabs>
        <w:suppressAutoHyphens/>
        <w:spacing w:after="0" w:line="240" w:lineRule="auto"/>
        <w:ind w:left="0" w:firstLine="0"/>
        <w:rPr>
          <w:rFonts w:ascii="Times New Roman" w:hAnsi="Times New Roman"/>
          <w:sz w:val="24"/>
          <w:szCs w:val="24"/>
        </w:rPr>
      </w:pPr>
      <w:r w:rsidRPr="0099675C">
        <w:rPr>
          <w:rFonts w:ascii="Times New Roman" w:hAnsi="Times New Roman"/>
          <w:sz w:val="24"/>
          <w:szCs w:val="24"/>
        </w:rPr>
        <w:t xml:space="preserve"> Срок гарантии на </w:t>
      </w:r>
      <w:r w:rsidR="001930A3">
        <w:rPr>
          <w:rFonts w:ascii="Times New Roman" w:hAnsi="Times New Roman"/>
          <w:color w:val="000000"/>
          <w:sz w:val="24"/>
          <w:szCs w:val="24"/>
        </w:rPr>
        <w:t>оказанные услуги</w:t>
      </w:r>
      <w:r>
        <w:rPr>
          <w:rFonts w:ascii="Times New Roman" w:hAnsi="Times New Roman"/>
          <w:color w:val="000000"/>
          <w:sz w:val="24"/>
          <w:szCs w:val="24"/>
        </w:rPr>
        <w:t xml:space="preserve"> </w:t>
      </w:r>
      <w:r w:rsidRPr="0099675C">
        <w:rPr>
          <w:rFonts w:ascii="Times New Roman" w:hAnsi="Times New Roman"/>
          <w:sz w:val="24"/>
          <w:szCs w:val="24"/>
        </w:rPr>
        <w:t>не менее 3-х месяцев.</w:t>
      </w:r>
    </w:p>
    <w:p w:rsidR="00A72AFD" w:rsidRPr="000A33B3" w:rsidRDefault="00A72AF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BE0BB5">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15" w:rsidRDefault="00D24E15" w:rsidP="00CD5DD3">
      <w:pPr>
        <w:spacing w:after="0" w:line="240" w:lineRule="auto"/>
      </w:pPr>
      <w:r>
        <w:separator/>
      </w:r>
    </w:p>
  </w:endnote>
  <w:endnote w:type="continuationSeparator" w:id="0">
    <w:p w:rsidR="00D24E15" w:rsidRDefault="00D24E15"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15" w:rsidRDefault="00D24E15" w:rsidP="00CD5DD3">
      <w:pPr>
        <w:spacing w:after="0" w:line="240" w:lineRule="auto"/>
      </w:pPr>
      <w:r>
        <w:separator/>
      </w:r>
    </w:p>
  </w:footnote>
  <w:footnote w:type="continuationSeparator" w:id="0">
    <w:p w:rsidR="00D24E15" w:rsidRDefault="00D24E15"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0B7B43"/>
    <w:rsid w:val="00117284"/>
    <w:rsid w:val="00123C6E"/>
    <w:rsid w:val="00153D18"/>
    <w:rsid w:val="00155F13"/>
    <w:rsid w:val="00161F3B"/>
    <w:rsid w:val="001930A3"/>
    <w:rsid w:val="001E4A2D"/>
    <w:rsid w:val="00226B05"/>
    <w:rsid w:val="002300CB"/>
    <w:rsid w:val="00242769"/>
    <w:rsid w:val="00276BDC"/>
    <w:rsid w:val="00314F02"/>
    <w:rsid w:val="00355521"/>
    <w:rsid w:val="003A0D41"/>
    <w:rsid w:val="00493F68"/>
    <w:rsid w:val="004F1649"/>
    <w:rsid w:val="004F37AD"/>
    <w:rsid w:val="0055647C"/>
    <w:rsid w:val="00565F19"/>
    <w:rsid w:val="00570931"/>
    <w:rsid w:val="005818B3"/>
    <w:rsid w:val="005A3A47"/>
    <w:rsid w:val="005B551C"/>
    <w:rsid w:val="00704E36"/>
    <w:rsid w:val="007A190B"/>
    <w:rsid w:val="007F07CA"/>
    <w:rsid w:val="00847800"/>
    <w:rsid w:val="008F37A4"/>
    <w:rsid w:val="008F7BA0"/>
    <w:rsid w:val="0093400D"/>
    <w:rsid w:val="009C3BF8"/>
    <w:rsid w:val="00A2386E"/>
    <w:rsid w:val="00A57AB7"/>
    <w:rsid w:val="00A72AFD"/>
    <w:rsid w:val="00A85D90"/>
    <w:rsid w:val="00B254C2"/>
    <w:rsid w:val="00B45FC2"/>
    <w:rsid w:val="00BE0BB5"/>
    <w:rsid w:val="00C073BF"/>
    <w:rsid w:val="00C23CBA"/>
    <w:rsid w:val="00CD5DD3"/>
    <w:rsid w:val="00CF3F33"/>
    <w:rsid w:val="00D05383"/>
    <w:rsid w:val="00D24E15"/>
    <w:rsid w:val="00D35542"/>
    <w:rsid w:val="00D40A7A"/>
    <w:rsid w:val="00D96F47"/>
    <w:rsid w:val="00DA5EBE"/>
    <w:rsid w:val="00DD0F7E"/>
    <w:rsid w:val="00E17282"/>
    <w:rsid w:val="00E64A8E"/>
    <w:rsid w:val="00F46AAB"/>
    <w:rsid w:val="00F9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
    <w:basedOn w:val="a0"/>
    <w:link w:val="af5"/>
    <w:uiPriority w:val="34"/>
    <w:locked/>
    <w:rsid w:val="00153D1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12</cp:revision>
  <dcterms:created xsi:type="dcterms:W3CDTF">2023-12-19T07:05:00Z</dcterms:created>
  <dcterms:modified xsi:type="dcterms:W3CDTF">2024-01-19T05:32:00Z</dcterms:modified>
</cp:coreProperties>
</file>